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20" w:rsidRDefault="00046F20" w:rsidP="001C2C8D">
      <w:pPr>
        <w:spacing w:afterLines="50" w:line="600" w:lineRule="exact"/>
        <w:jc w:val="center"/>
        <w:rPr>
          <w:rFonts w:ascii="Times New Roman" w:eastAsia="方正小标宋_GBK" w:hAnsi="Times New Roman"/>
          <w:sz w:val="36"/>
          <w:szCs w:val="36"/>
        </w:rPr>
      </w:pPr>
      <w:bookmarkStart w:id="0" w:name="_GoBack"/>
      <w:bookmarkEnd w:id="0"/>
    </w:p>
    <w:p w:rsidR="00046F20" w:rsidRDefault="00046F20" w:rsidP="001C2C8D">
      <w:pPr>
        <w:spacing w:afterLines="50" w:line="600" w:lineRule="exact"/>
        <w:jc w:val="center"/>
        <w:rPr>
          <w:rFonts w:ascii="Times New Roman" w:eastAsia="方正小标宋_GBK" w:hAnsi="Times New Roman"/>
          <w:sz w:val="36"/>
          <w:szCs w:val="36"/>
        </w:rPr>
      </w:pPr>
    </w:p>
    <w:p w:rsidR="00046F20" w:rsidRDefault="00046F20" w:rsidP="001C2C8D">
      <w:pPr>
        <w:spacing w:afterLines="50" w:line="600" w:lineRule="exact"/>
        <w:rPr>
          <w:rFonts w:ascii="黑体" w:eastAsia="黑体" w:hAnsi="黑体" w:cs="黑体"/>
          <w:sz w:val="32"/>
          <w:szCs w:val="32"/>
        </w:rPr>
      </w:pPr>
    </w:p>
    <w:p w:rsidR="00046F20" w:rsidRDefault="00046F20" w:rsidP="001C2C8D">
      <w:pPr>
        <w:spacing w:afterLines="50" w:line="600" w:lineRule="exact"/>
        <w:rPr>
          <w:rFonts w:ascii="黑体" w:eastAsia="黑体" w:hAnsi="黑体" w:cs="黑体"/>
          <w:sz w:val="32"/>
          <w:szCs w:val="32"/>
        </w:rPr>
      </w:pPr>
    </w:p>
    <w:p w:rsidR="00046F20" w:rsidRDefault="00046F20" w:rsidP="001C2C8D">
      <w:pPr>
        <w:spacing w:afterLines="50" w:line="600" w:lineRule="exact"/>
        <w:rPr>
          <w:rFonts w:ascii="黑体" w:eastAsia="黑体" w:hAnsi="黑体" w:cs="黑体"/>
          <w:sz w:val="32"/>
          <w:szCs w:val="32"/>
        </w:rPr>
      </w:pPr>
    </w:p>
    <w:p w:rsidR="00046F20" w:rsidRDefault="00046F20" w:rsidP="001C2C8D">
      <w:pPr>
        <w:spacing w:afterLines="50" w:line="600" w:lineRule="exact"/>
        <w:rPr>
          <w:rFonts w:ascii="黑体" w:eastAsia="黑体" w:hAnsi="黑体" w:cs="黑体"/>
          <w:sz w:val="32"/>
          <w:szCs w:val="32"/>
        </w:rPr>
      </w:pPr>
    </w:p>
    <w:p w:rsidR="00046F20" w:rsidRDefault="00046F20">
      <w:pPr>
        <w:jc w:val="center"/>
        <w:rPr>
          <w:rFonts w:ascii="Times New Roman" w:eastAsia="方正小标宋_GBK" w:hAnsi="Times New Roman"/>
          <w:sz w:val="52"/>
          <w:szCs w:val="52"/>
        </w:rPr>
      </w:pPr>
    </w:p>
    <w:p w:rsidR="007B3BD3" w:rsidRDefault="004D181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w:t>
      </w:r>
      <w:r w:rsidR="007B3BD3">
        <w:rPr>
          <w:rFonts w:ascii="方正小标宋简体" w:eastAsia="方正小标宋简体" w:hAnsi="方正小标宋简体" w:cs="方正小标宋简体" w:hint="eastAsia"/>
          <w:sz w:val="44"/>
          <w:szCs w:val="44"/>
        </w:rPr>
        <w:t>岳阳市法律援助中心</w:t>
      </w:r>
    </w:p>
    <w:p w:rsidR="00046F20" w:rsidRDefault="004D181D" w:rsidP="007B3BD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部门整体支出绩效自评报告</w:t>
      </w:r>
    </w:p>
    <w:p w:rsidR="00046F20" w:rsidRDefault="00046F20">
      <w:pPr>
        <w:jc w:val="center"/>
        <w:rPr>
          <w:rFonts w:ascii="Times New Roman" w:eastAsia="方正小标宋_GBK" w:hAnsi="Times New Roman"/>
          <w:b/>
          <w:sz w:val="52"/>
          <w:szCs w:val="52"/>
        </w:rPr>
      </w:pPr>
    </w:p>
    <w:p w:rsidR="00046F20" w:rsidRDefault="00046F20">
      <w:pPr>
        <w:jc w:val="center"/>
        <w:rPr>
          <w:rFonts w:ascii="Times New Roman" w:eastAsia="楷体_GB2312" w:hAnsi="Times New Roman"/>
          <w:b/>
          <w:sz w:val="32"/>
          <w:szCs w:val="32"/>
        </w:rPr>
      </w:pPr>
    </w:p>
    <w:p w:rsidR="00046F20" w:rsidRDefault="00046F20">
      <w:pPr>
        <w:jc w:val="center"/>
        <w:rPr>
          <w:rFonts w:ascii="Times New Roman" w:eastAsia="楷体_GB2312" w:hAnsi="Times New Roman"/>
          <w:b/>
          <w:sz w:val="32"/>
          <w:szCs w:val="32"/>
        </w:rPr>
      </w:pPr>
    </w:p>
    <w:p w:rsidR="00046F20" w:rsidRDefault="00046F20">
      <w:pPr>
        <w:jc w:val="center"/>
        <w:rPr>
          <w:rFonts w:ascii="Times New Roman" w:eastAsia="楷体_GB2312" w:hAnsi="Times New Roman"/>
          <w:b/>
          <w:sz w:val="32"/>
          <w:szCs w:val="32"/>
        </w:rPr>
      </w:pPr>
    </w:p>
    <w:p w:rsidR="00046F20" w:rsidRDefault="00046F20">
      <w:pPr>
        <w:jc w:val="center"/>
        <w:rPr>
          <w:rFonts w:ascii="Times New Roman" w:eastAsia="楷体_GB2312" w:hAnsi="Times New Roman"/>
          <w:b/>
          <w:sz w:val="32"/>
          <w:szCs w:val="32"/>
        </w:rPr>
      </w:pPr>
    </w:p>
    <w:p w:rsidR="00046F20" w:rsidRDefault="00046F20">
      <w:pPr>
        <w:jc w:val="center"/>
        <w:rPr>
          <w:rFonts w:ascii="Times New Roman" w:eastAsia="楷体_GB2312" w:hAnsi="Times New Roman"/>
          <w:b/>
          <w:sz w:val="32"/>
          <w:szCs w:val="32"/>
        </w:rPr>
      </w:pPr>
    </w:p>
    <w:p w:rsidR="00046F20" w:rsidRDefault="00046F20">
      <w:pPr>
        <w:jc w:val="center"/>
        <w:rPr>
          <w:rFonts w:ascii="Times New Roman" w:eastAsia="楷体_GB2312" w:hAnsi="Times New Roman"/>
          <w:b/>
          <w:sz w:val="32"/>
          <w:szCs w:val="32"/>
        </w:rPr>
      </w:pPr>
    </w:p>
    <w:p w:rsidR="00046F20" w:rsidRDefault="00046F20">
      <w:pPr>
        <w:rPr>
          <w:rFonts w:ascii="Times New Roman" w:eastAsia="黑体" w:hAnsi="Times New Roman"/>
          <w:sz w:val="32"/>
          <w:szCs w:val="32"/>
        </w:rPr>
      </w:pPr>
    </w:p>
    <w:p w:rsidR="00046F20" w:rsidRDefault="00046F20">
      <w:pPr>
        <w:jc w:val="center"/>
        <w:rPr>
          <w:rFonts w:ascii="Times New Roman" w:eastAsia="黑体" w:hAnsi="Times New Roman"/>
          <w:sz w:val="32"/>
          <w:szCs w:val="32"/>
        </w:rPr>
      </w:pPr>
    </w:p>
    <w:p w:rsidR="00046F20" w:rsidRDefault="00046F20">
      <w:pPr>
        <w:jc w:val="center"/>
        <w:rPr>
          <w:rFonts w:ascii="Times New Roman" w:eastAsia="黑体" w:hAnsi="Times New Roman"/>
          <w:sz w:val="32"/>
          <w:szCs w:val="32"/>
        </w:rPr>
      </w:pPr>
    </w:p>
    <w:p w:rsidR="00046F20" w:rsidRDefault="004D181D">
      <w:pPr>
        <w:spacing w:line="600" w:lineRule="exact"/>
        <w:jc w:val="center"/>
        <w:rPr>
          <w:rFonts w:ascii="Times New Roman" w:eastAsia="仿宋_GB2312" w:hAnsi="Times New Roman"/>
          <w:sz w:val="32"/>
          <w:szCs w:val="32"/>
          <w:u w:val="single"/>
        </w:rPr>
      </w:pPr>
      <w:r>
        <w:rPr>
          <w:rFonts w:ascii="Times New Roman" w:eastAsia="仿宋_GB2312" w:hAnsi="Times New Roman"/>
          <w:sz w:val="32"/>
          <w:szCs w:val="32"/>
        </w:rPr>
        <w:t>部门（单位）名称：</w:t>
      </w:r>
      <w:r>
        <w:rPr>
          <w:rFonts w:ascii="Times New Roman" w:eastAsia="仿宋_GB2312" w:hAnsi="Times New Roman"/>
          <w:sz w:val="32"/>
          <w:szCs w:val="32"/>
          <w:u w:val="single"/>
        </w:rPr>
        <w:t>（盖章）</w:t>
      </w:r>
    </w:p>
    <w:p w:rsidR="00046F20" w:rsidRDefault="004D181D">
      <w:pPr>
        <w:spacing w:line="600" w:lineRule="exact"/>
        <w:jc w:val="center"/>
        <w:rPr>
          <w:rFonts w:ascii="Times New Roman" w:eastAsia="楷体_GB2312" w:hAnsi="Times New Roman"/>
          <w:sz w:val="32"/>
          <w:szCs w:val="32"/>
        </w:rPr>
      </w:pPr>
      <w:r>
        <w:rPr>
          <w:rFonts w:ascii="Times New Roman" w:eastAsia="楷体_GB2312" w:hAnsi="Times New Roman"/>
          <w:sz w:val="32"/>
          <w:szCs w:val="32"/>
        </w:rPr>
        <w:t>年</w:t>
      </w:r>
      <w:r>
        <w:rPr>
          <w:rFonts w:ascii="Times New Roman" w:eastAsia="楷体_GB2312" w:hAnsi="Times New Roman"/>
          <w:sz w:val="32"/>
          <w:szCs w:val="32"/>
        </w:rPr>
        <w:t xml:space="preserve">  </w:t>
      </w:r>
      <w:r>
        <w:rPr>
          <w:rFonts w:ascii="Times New Roman" w:eastAsia="楷体_GB2312" w:hAnsi="Times New Roman"/>
          <w:sz w:val="32"/>
          <w:szCs w:val="32"/>
        </w:rPr>
        <w:t>月</w:t>
      </w:r>
      <w:r>
        <w:rPr>
          <w:rFonts w:ascii="Times New Roman" w:eastAsia="楷体_GB2312" w:hAnsi="Times New Roman"/>
          <w:sz w:val="32"/>
          <w:szCs w:val="32"/>
        </w:rPr>
        <w:t xml:space="preserve">  </w:t>
      </w:r>
      <w:r>
        <w:rPr>
          <w:rFonts w:ascii="Times New Roman" w:eastAsia="楷体_GB2312" w:hAnsi="Times New Roman"/>
          <w:sz w:val="32"/>
          <w:szCs w:val="32"/>
        </w:rPr>
        <w:t>日</w:t>
      </w:r>
    </w:p>
    <w:p w:rsidR="001E6B09" w:rsidRDefault="004D181D">
      <w:pPr>
        <w:jc w:val="center"/>
        <w:rPr>
          <w:rFonts w:ascii="方正小标宋简体" w:eastAsia="方正小标宋简体" w:hAnsi="方正小标宋简体" w:cs="方正小标宋简体"/>
          <w:sz w:val="44"/>
          <w:szCs w:val="44"/>
        </w:rPr>
      </w:pPr>
      <w:r>
        <w:rPr>
          <w:rFonts w:ascii="Times New Roman" w:eastAsia="仿宋_GB2312" w:hAnsi="Times New Roman"/>
          <w:sz w:val="32"/>
          <w:szCs w:val="32"/>
        </w:rPr>
        <w:t>（此页为封面）</w:t>
      </w:r>
      <w:r>
        <w:rPr>
          <w:rFonts w:ascii="Times New Roman" w:eastAsia="仿宋_GB2312" w:hAnsi="Times New Roman"/>
          <w:sz w:val="32"/>
          <w:szCs w:val="32"/>
        </w:rPr>
        <w:br w:type="page"/>
      </w:r>
      <w:r>
        <w:rPr>
          <w:rFonts w:ascii="方正小标宋简体" w:eastAsia="方正小标宋简体" w:hAnsi="方正小标宋简体" w:cs="方正小标宋简体" w:hint="eastAsia"/>
          <w:sz w:val="44"/>
          <w:szCs w:val="44"/>
        </w:rPr>
        <w:lastRenderedPageBreak/>
        <w:t>2022年度</w:t>
      </w:r>
      <w:r w:rsidR="001E6B09">
        <w:rPr>
          <w:rFonts w:ascii="方正小标宋简体" w:eastAsia="方正小标宋简体" w:hAnsi="方正小标宋简体" w:cs="方正小标宋简体" w:hint="eastAsia"/>
          <w:sz w:val="44"/>
          <w:szCs w:val="44"/>
        </w:rPr>
        <w:t>岳阳市法律援助中心</w:t>
      </w:r>
    </w:p>
    <w:p w:rsidR="00046F20" w:rsidRPr="001E6B09" w:rsidRDefault="004D181D" w:rsidP="001E6B0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部门整体支出绩效自评报告</w:t>
      </w:r>
    </w:p>
    <w:p w:rsidR="00046F20" w:rsidRDefault="004D181D">
      <w:pPr>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一、</w:t>
      </w:r>
      <w:r w:rsidR="00812F02">
        <w:rPr>
          <w:rFonts w:ascii="Times New Roman" w:eastAsia="黑体" w:hAnsi="Times New Roman" w:hint="eastAsia"/>
          <w:sz w:val="32"/>
          <w:szCs w:val="32"/>
        </w:rPr>
        <w:t>单位</w:t>
      </w:r>
      <w:r>
        <w:rPr>
          <w:rFonts w:ascii="Times New Roman" w:eastAsia="黑体" w:hAnsi="Times New Roman"/>
          <w:sz w:val="32"/>
          <w:szCs w:val="32"/>
        </w:rPr>
        <w:t>基本情况</w:t>
      </w:r>
    </w:p>
    <w:p w:rsidR="0054091B" w:rsidRDefault="0054091B">
      <w:pPr>
        <w:spacing w:line="640" w:lineRule="exact"/>
        <w:ind w:firstLineChars="200" w:firstLine="640"/>
        <w:rPr>
          <w:rFonts w:ascii="Times New Roman" w:eastAsia="黑体" w:hAnsi="Times New Roman"/>
          <w:sz w:val="32"/>
          <w:szCs w:val="32"/>
        </w:rPr>
      </w:pPr>
      <w:r w:rsidRPr="00E51F50">
        <w:rPr>
          <w:rFonts w:ascii="宋体" w:hAnsi="宋体" w:hint="eastAsia"/>
          <w:bCs/>
          <w:sz w:val="32"/>
          <w:szCs w:val="32"/>
        </w:rPr>
        <w:t>岳阳市法律援助中心的主要工作职能：指导、检查法律援助法律法规和政策的执行工作；制定全市法律援助工作规划和年度计划；对县市区法律援助机构的工作进行指导、协调、监督；承办公民申请的和人民法院、检察院、公安机关指定的法律援助案件；负责岳阳市12348法律咨询热线的运行和管理。</w:t>
      </w:r>
    </w:p>
    <w:p w:rsidR="00046F20" w:rsidRDefault="004D181D">
      <w:pPr>
        <w:pStyle w:val="a5"/>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二、一般公共预算支出情况</w:t>
      </w:r>
    </w:p>
    <w:p w:rsidR="00046F20" w:rsidRDefault="004D181D" w:rsidP="00CB72EC">
      <w:pPr>
        <w:pStyle w:val="a5"/>
        <w:widowControl/>
        <w:spacing w:line="640" w:lineRule="exact"/>
        <w:ind w:firstLine="640"/>
        <w:rPr>
          <w:rFonts w:ascii="Times New Roman" w:eastAsia="楷体_GB2312" w:hAnsi="Times New Roman"/>
          <w:b/>
          <w:sz w:val="32"/>
          <w:szCs w:val="32"/>
        </w:rPr>
      </w:pPr>
      <w:r>
        <w:rPr>
          <w:rFonts w:ascii="Times New Roman" w:eastAsia="楷体_GB2312" w:hAnsi="Times New Roman"/>
          <w:b/>
          <w:sz w:val="32"/>
          <w:szCs w:val="32"/>
        </w:rPr>
        <w:t>（一）基本支出情况</w:t>
      </w:r>
    </w:p>
    <w:p w:rsidR="001E6B09" w:rsidRPr="001E6B09" w:rsidRDefault="001E6B09" w:rsidP="001E6B09">
      <w:pPr>
        <w:pStyle w:val="Default"/>
        <w:spacing w:line="600" w:lineRule="exact"/>
        <w:ind w:firstLineChars="200" w:firstLine="640"/>
        <w:rPr>
          <w:rFonts w:ascii="仿宋" w:eastAsia="仿宋" w:hAnsi="仿宋"/>
          <w:sz w:val="32"/>
          <w:szCs w:val="32"/>
        </w:rPr>
      </w:pPr>
      <w:r w:rsidRPr="001E6B09">
        <w:rPr>
          <w:rFonts w:ascii="仿宋" w:eastAsia="仿宋" w:hAnsi="仿宋" w:hint="eastAsia"/>
          <w:sz w:val="32"/>
          <w:szCs w:val="32"/>
        </w:rPr>
        <w:t>2022年度一般公共预算基本支出169.51万元，其中：</w:t>
      </w:r>
    </w:p>
    <w:p w:rsidR="001E6B09" w:rsidRPr="001E6B09" w:rsidRDefault="001E6B09" w:rsidP="001E6B09">
      <w:pPr>
        <w:pStyle w:val="Default"/>
        <w:spacing w:line="600" w:lineRule="exact"/>
        <w:ind w:firstLineChars="200" w:firstLine="643"/>
        <w:rPr>
          <w:rFonts w:ascii="仿宋" w:eastAsia="仿宋" w:hAnsi="仿宋"/>
          <w:sz w:val="32"/>
          <w:szCs w:val="32"/>
        </w:rPr>
      </w:pPr>
      <w:r w:rsidRPr="001E6B09">
        <w:rPr>
          <w:rFonts w:ascii="仿宋" w:eastAsia="仿宋" w:hAnsi="仿宋" w:hint="eastAsia"/>
          <w:b/>
          <w:bCs/>
          <w:sz w:val="32"/>
          <w:szCs w:val="32"/>
        </w:rPr>
        <w:t>人员经费</w:t>
      </w:r>
      <w:r w:rsidRPr="001E6B09">
        <w:rPr>
          <w:rFonts w:ascii="仿宋" w:eastAsia="仿宋" w:hAnsi="仿宋" w:hint="eastAsia"/>
          <w:sz w:val="32"/>
          <w:szCs w:val="32"/>
        </w:rPr>
        <w:t>159.11万元，占基本支出的93.86%,主要包括基本工资、津贴补贴、奖金、伙食补助费、机关事业单位基本养老保险缴费、职工基本医疗保险缴费、住房公积金、医疗费等。</w:t>
      </w:r>
    </w:p>
    <w:p w:rsidR="001E6B09" w:rsidRDefault="001E6B09" w:rsidP="001E6B09">
      <w:pPr>
        <w:pStyle w:val="a5"/>
        <w:widowControl/>
        <w:spacing w:line="640" w:lineRule="exact"/>
        <w:ind w:firstLine="643"/>
        <w:rPr>
          <w:rFonts w:ascii="Times New Roman" w:eastAsia="楷体_GB2312" w:hAnsi="Times New Roman"/>
          <w:b/>
          <w:sz w:val="32"/>
          <w:szCs w:val="32"/>
        </w:rPr>
      </w:pPr>
      <w:r w:rsidRPr="001E6B09">
        <w:rPr>
          <w:rFonts w:ascii="仿宋" w:eastAsia="仿宋" w:hAnsi="仿宋" w:hint="eastAsia"/>
          <w:b/>
          <w:bCs/>
          <w:sz w:val="32"/>
          <w:szCs w:val="32"/>
        </w:rPr>
        <w:t>公用经费</w:t>
      </w:r>
      <w:r w:rsidRPr="001E6B09">
        <w:rPr>
          <w:rFonts w:ascii="仿宋" w:eastAsia="仿宋" w:hAnsi="仿宋" w:hint="eastAsia"/>
          <w:sz w:val="32"/>
          <w:szCs w:val="32"/>
        </w:rPr>
        <w:t>10.4万元，占基本支出的6.14%，主要包括办公费、水费、电费、培训费、公务接待费、工会经费、其他交通费等。</w:t>
      </w:r>
    </w:p>
    <w:p w:rsidR="00046F20" w:rsidRDefault="004D181D" w:rsidP="00CB72EC">
      <w:pPr>
        <w:pStyle w:val="a5"/>
        <w:widowControl/>
        <w:spacing w:line="640" w:lineRule="exact"/>
        <w:ind w:firstLine="640"/>
        <w:rPr>
          <w:rFonts w:ascii="Times New Roman" w:eastAsia="楷体_GB2312" w:hAnsi="Times New Roman"/>
          <w:b/>
          <w:sz w:val="32"/>
          <w:szCs w:val="32"/>
        </w:rPr>
      </w:pPr>
      <w:r>
        <w:rPr>
          <w:rFonts w:ascii="Times New Roman" w:eastAsia="楷体_GB2312" w:hAnsi="Times New Roman"/>
          <w:b/>
          <w:sz w:val="32"/>
          <w:szCs w:val="32"/>
        </w:rPr>
        <w:t>（二）项目支出情况</w:t>
      </w:r>
    </w:p>
    <w:p w:rsidR="001E6B09" w:rsidRPr="001E6B09" w:rsidRDefault="001E6B09" w:rsidP="001E6B09">
      <w:pPr>
        <w:pStyle w:val="a5"/>
        <w:widowControl/>
        <w:spacing w:line="640" w:lineRule="exact"/>
        <w:ind w:firstLine="640"/>
        <w:rPr>
          <w:rFonts w:ascii="仿宋" w:eastAsia="仿宋" w:hAnsi="仿宋"/>
          <w:sz w:val="32"/>
          <w:szCs w:val="32"/>
        </w:rPr>
      </w:pPr>
      <w:r>
        <w:rPr>
          <w:rFonts w:ascii="仿宋" w:eastAsia="仿宋" w:hAnsi="仿宋" w:hint="eastAsia"/>
          <w:sz w:val="32"/>
          <w:szCs w:val="32"/>
        </w:rPr>
        <w:t>2022年度一般公共预算项目支出69.63万元。</w:t>
      </w:r>
      <w:r w:rsidRPr="002E2384">
        <w:rPr>
          <w:rFonts w:ascii="仿宋" w:eastAsia="仿宋" w:hAnsi="仿宋" w:cstheme="minorBidi" w:hint="eastAsia"/>
          <w:kern w:val="2"/>
          <w:sz w:val="32"/>
          <w:szCs w:val="32"/>
        </w:rPr>
        <w:t>主要</w:t>
      </w:r>
      <w:r>
        <w:rPr>
          <w:rFonts w:ascii="仿宋" w:eastAsia="仿宋" w:hAnsi="仿宋" w:cstheme="minorBidi" w:hint="eastAsia"/>
          <w:kern w:val="2"/>
          <w:sz w:val="32"/>
          <w:szCs w:val="32"/>
        </w:rPr>
        <w:t>是</w:t>
      </w:r>
      <w:r w:rsidRPr="002E2384">
        <w:rPr>
          <w:rFonts w:ascii="仿宋" w:eastAsia="仿宋" w:hAnsi="仿宋" w:cstheme="minorBidi" w:hint="eastAsia"/>
          <w:kern w:val="2"/>
          <w:sz w:val="32"/>
          <w:szCs w:val="32"/>
        </w:rPr>
        <w:t>法律援助</w:t>
      </w:r>
      <w:r>
        <w:rPr>
          <w:rFonts w:ascii="仿宋" w:eastAsia="仿宋" w:hAnsi="仿宋" w:cstheme="minorBidi" w:hint="eastAsia"/>
          <w:kern w:val="2"/>
          <w:sz w:val="32"/>
          <w:szCs w:val="32"/>
        </w:rPr>
        <w:t>业务相关开支，如</w:t>
      </w:r>
      <w:r w:rsidR="007B3BD3" w:rsidRPr="00D026B7">
        <w:rPr>
          <w:rFonts w:ascii="仿宋" w:eastAsia="仿宋" w:hAnsi="仿宋" w:cs="仿宋" w:hint="eastAsia"/>
          <w:bCs/>
          <w:sz w:val="32"/>
          <w:szCs w:val="32"/>
        </w:rPr>
        <w:t>发放法律援助案件办案补贴，发放律师值班补贴，开展法律援助宣传活动，进行法律援助业务培训等</w:t>
      </w:r>
      <w:r w:rsidRPr="002E2384">
        <w:rPr>
          <w:rFonts w:ascii="仿宋" w:eastAsia="仿宋" w:hAnsi="仿宋" w:cstheme="minorBidi" w:hint="eastAsia"/>
          <w:kern w:val="2"/>
          <w:sz w:val="32"/>
          <w:szCs w:val="32"/>
        </w:rPr>
        <w:t>。</w:t>
      </w:r>
    </w:p>
    <w:p w:rsidR="001E6B09" w:rsidRPr="002E2384" w:rsidRDefault="001E6B09" w:rsidP="001E6B09">
      <w:pPr>
        <w:pStyle w:val="a6"/>
        <w:shd w:val="clear" w:color="auto" w:fill="FFFFFF"/>
        <w:spacing w:before="0" w:beforeAutospacing="0" w:after="0" w:afterAutospacing="0" w:line="480" w:lineRule="auto"/>
        <w:ind w:firstLine="480"/>
        <w:jc w:val="both"/>
        <w:rPr>
          <w:rFonts w:ascii="仿宋" w:eastAsia="仿宋" w:hAnsi="仿宋" w:cstheme="minorBidi"/>
          <w:kern w:val="2"/>
          <w:sz w:val="32"/>
          <w:szCs w:val="32"/>
        </w:rPr>
      </w:pPr>
      <w:r w:rsidRPr="002E2384">
        <w:rPr>
          <w:rFonts w:ascii="仿宋" w:eastAsia="仿宋" w:hAnsi="仿宋" w:cstheme="minorBidi" w:hint="eastAsia"/>
          <w:kern w:val="2"/>
          <w:sz w:val="32"/>
          <w:szCs w:val="32"/>
        </w:rPr>
        <w:lastRenderedPageBreak/>
        <w:t>资金使用规范，注重绩效，支出审批程序严格，厉行节约，支出费用合理，确保了专款专用，最大限度地提高资金的使用效益。严格按照预算编制控制人员经费的使用，不安排编制外人员经费。</w:t>
      </w:r>
    </w:p>
    <w:p w:rsidR="001E6B09" w:rsidRPr="001E6B09" w:rsidRDefault="001E6B09" w:rsidP="001E6B09">
      <w:pPr>
        <w:pStyle w:val="a6"/>
        <w:shd w:val="clear" w:color="auto" w:fill="FFFFFF"/>
        <w:spacing w:before="0" w:beforeAutospacing="0" w:after="0" w:afterAutospacing="0" w:line="480" w:lineRule="auto"/>
        <w:ind w:firstLine="480"/>
        <w:jc w:val="both"/>
        <w:rPr>
          <w:rFonts w:ascii="仿宋" w:eastAsia="仿宋" w:hAnsi="仿宋" w:cstheme="minorBidi"/>
          <w:kern w:val="2"/>
          <w:sz w:val="32"/>
          <w:szCs w:val="32"/>
        </w:rPr>
      </w:pPr>
      <w:r w:rsidRPr="002E2384">
        <w:rPr>
          <w:rFonts w:ascii="仿宋" w:eastAsia="仿宋" w:hAnsi="仿宋" w:cstheme="minorBidi" w:hint="eastAsia"/>
          <w:kern w:val="2"/>
          <w:sz w:val="32"/>
          <w:szCs w:val="32"/>
        </w:rPr>
        <w:t>按照专项工作的计划进度和预算安排支出专项资金，大力加强专项资金的保障力度，确保主要工作专项工作有序开展。专项资金全部用于专项工作，</w:t>
      </w:r>
      <w:r>
        <w:rPr>
          <w:rFonts w:ascii="仿宋" w:eastAsia="仿宋" w:hAnsi="仿宋" w:cstheme="minorBidi" w:hint="eastAsia"/>
          <w:kern w:val="2"/>
          <w:sz w:val="32"/>
          <w:szCs w:val="32"/>
        </w:rPr>
        <w:t>不存在</w:t>
      </w:r>
      <w:r w:rsidRPr="002E2384">
        <w:rPr>
          <w:rFonts w:ascii="仿宋" w:eastAsia="仿宋" w:hAnsi="仿宋" w:cstheme="minorBidi" w:hint="eastAsia"/>
          <w:kern w:val="2"/>
          <w:sz w:val="32"/>
          <w:szCs w:val="32"/>
        </w:rPr>
        <w:t>被挪用、挤占</w:t>
      </w:r>
      <w:r>
        <w:rPr>
          <w:rFonts w:ascii="仿宋" w:eastAsia="仿宋" w:hAnsi="仿宋" w:cstheme="minorBidi" w:hint="eastAsia"/>
          <w:kern w:val="2"/>
          <w:sz w:val="32"/>
          <w:szCs w:val="32"/>
        </w:rPr>
        <w:t>的情况</w:t>
      </w:r>
      <w:r w:rsidRPr="002E2384">
        <w:rPr>
          <w:rFonts w:ascii="仿宋" w:eastAsia="仿宋" w:hAnsi="仿宋" w:cstheme="minorBidi" w:hint="eastAsia"/>
          <w:kern w:val="2"/>
          <w:sz w:val="32"/>
          <w:szCs w:val="32"/>
        </w:rPr>
        <w:t>，全部按进度支付到位。</w:t>
      </w:r>
    </w:p>
    <w:p w:rsidR="00046F20" w:rsidRDefault="004D181D">
      <w:pPr>
        <w:pStyle w:val="a5"/>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三、政府性基金预算支出情况</w:t>
      </w:r>
    </w:p>
    <w:p w:rsidR="008C094B" w:rsidRPr="008C094B" w:rsidRDefault="008C094B">
      <w:pPr>
        <w:pStyle w:val="a5"/>
        <w:widowControl/>
        <w:spacing w:line="640" w:lineRule="exact"/>
        <w:ind w:firstLine="640"/>
        <w:rPr>
          <w:rFonts w:ascii="仿宋" w:eastAsia="仿宋" w:hAnsi="仿宋"/>
          <w:sz w:val="32"/>
          <w:szCs w:val="32"/>
        </w:rPr>
      </w:pPr>
      <w:r w:rsidRPr="008C094B">
        <w:rPr>
          <w:rFonts w:ascii="仿宋" w:eastAsia="仿宋" w:hAnsi="仿宋" w:hint="eastAsia"/>
          <w:sz w:val="32"/>
          <w:szCs w:val="32"/>
        </w:rPr>
        <w:t>2022年我中心无政府性基金预算支出。</w:t>
      </w:r>
    </w:p>
    <w:p w:rsidR="00046F20" w:rsidRDefault="004D181D">
      <w:pPr>
        <w:pStyle w:val="a5"/>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四、国有资本经营预算支出情况</w:t>
      </w:r>
    </w:p>
    <w:p w:rsidR="008C094B" w:rsidRPr="008C094B" w:rsidRDefault="008C094B">
      <w:pPr>
        <w:pStyle w:val="a5"/>
        <w:widowControl/>
        <w:spacing w:line="640" w:lineRule="exact"/>
        <w:ind w:firstLine="640"/>
        <w:rPr>
          <w:rFonts w:ascii="仿宋" w:eastAsia="仿宋" w:hAnsi="仿宋"/>
          <w:sz w:val="32"/>
          <w:szCs w:val="32"/>
        </w:rPr>
      </w:pPr>
      <w:r w:rsidRPr="008C094B">
        <w:rPr>
          <w:rFonts w:ascii="仿宋" w:eastAsia="仿宋" w:hAnsi="仿宋" w:hint="eastAsia"/>
          <w:sz w:val="32"/>
          <w:szCs w:val="32"/>
        </w:rPr>
        <w:t>2022年我中心无国有资本经营预算支出。</w:t>
      </w:r>
    </w:p>
    <w:p w:rsidR="00046F20" w:rsidRDefault="004D181D">
      <w:pPr>
        <w:pStyle w:val="a5"/>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五、社会保险基金预算支出情况</w:t>
      </w:r>
    </w:p>
    <w:p w:rsidR="008C094B" w:rsidRPr="008C094B" w:rsidRDefault="008C094B">
      <w:pPr>
        <w:pStyle w:val="a5"/>
        <w:widowControl/>
        <w:spacing w:line="640" w:lineRule="exact"/>
        <w:ind w:firstLine="640"/>
        <w:rPr>
          <w:rFonts w:ascii="仿宋" w:eastAsia="仿宋" w:hAnsi="仿宋"/>
          <w:sz w:val="32"/>
          <w:szCs w:val="32"/>
        </w:rPr>
      </w:pPr>
      <w:r w:rsidRPr="008C094B">
        <w:rPr>
          <w:rFonts w:ascii="仿宋" w:eastAsia="仿宋" w:hAnsi="仿宋" w:hint="eastAsia"/>
          <w:sz w:val="32"/>
          <w:szCs w:val="32"/>
        </w:rPr>
        <w:t>2022年我中心无社会保险基金预算支出。</w:t>
      </w:r>
    </w:p>
    <w:p w:rsidR="00046F20" w:rsidRDefault="004D181D">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六、部门整体支出绩效情况</w:t>
      </w:r>
    </w:p>
    <w:p w:rsidR="00DA11EA" w:rsidRDefault="00134F66" w:rsidP="00806AAF">
      <w:pPr>
        <w:spacing w:line="560" w:lineRule="exact"/>
        <w:ind w:firstLineChars="200" w:firstLine="640"/>
        <w:rPr>
          <w:rFonts w:eastAsia="仿宋" w:cs="仿宋"/>
          <w:bCs/>
          <w:sz w:val="32"/>
          <w:szCs w:val="32"/>
        </w:rPr>
      </w:pPr>
      <w:r>
        <w:rPr>
          <w:rFonts w:eastAsia="仿宋" w:cs="仿宋" w:hint="eastAsia"/>
          <w:bCs/>
          <w:sz w:val="32"/>
          <w:szCs w:val="32"/>
        </w:rPr>
        <w:t>2022年，我中心部门整体支出326.95万元，</w:t>
      </w:r>
      <w:r w:rsidR="00806AAF">
        <w:rPr>
          <w:rFonts w:eastAsia="仿宋" w:cs="仿宋" w:hint="eastAsia"/>
          <w:bCs/>
          <w:sz w:val="32"/>
          <w:szCs w:val="32"/>
        </w:rPr>
        <w:t>按支出性质分：</w:t>
      </w:r>
      <w:r>
        <w:rPr>
          <w:rFonts w:eastAsia="仿宋" w:cs="仿宋" w:hint="eastAsia"/>
          <w:bCs/>
          <w:sz w:val="32"/>
          <w:szCs w:val="32"/>
        </w:rPr>
        <w:t>基本支出169.53万元，项目支出157.42万元</w:t>
      </w:r>
      <w:r w:rsidR="00806AAF">
        <w:rPr>
          <w:rFonts w:eastAsia="仿宋" w:cs="仿宋" w:hint="eastAsia"/>
          <w:bCs/>
          <w:sz w:val="32"/>
          <w:szCs w:val="32"/>
        </w:rPr>
        <w:t>；按收入性质分：</w:t>
      </w:r>
      <w:r w:rsidR="00DA11EA">
        <w:rPr>
          <w:rFonts w:eastAsia="仿宋" w:cs="仿宋" w:hint="eastAsia"/>
          <w:bCs/>
          <w:sz w:val="32"/>
          <w:szCs w:val="32"/>
        </w:rPr>
        <w:t>我中心部门整体支出中一般公共预算支出239.14万元，无政府性基金预算支出、国有资本经营预算支出和社会保险基金预算支出。</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lastRenderedPageBreak/>
        <w:t>2022年，在市司法局党组的正确领导及兄弟单位的关心支持下，我中心始终坚持以“受援人为中心”的工作理念，以《法律援助法》施行为契机，以创建“学习型”机关为抓手，忠诚履职尽责，实干担当作为，圆满完成了全年目标任务。我中心党支部被市局党组评为“先进基层党组织”（2021-2022年）；我中心在全省案件质量评估活动中办案优良率达100%，法援工作连续两年排全省第一，被省厅评为“优秀单位”；组织指导平江县法援中心参加全国法援案件质量评估，优良率100%，居全省第一，取得了良好的法治效果、政治效果、社会效果。</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t>通过加强预算收支的管理，不断建立健全内部管理制度，梳理内部管理流程，部门整体支出管理情况得到了提升，部门整体支出绩效情况如下：</w:t>
      </w:r>
    </w:p>
    <w:p w:rsidR="00134F66" w:rsidRPr="00D026B7" w:rsidRDefault="00134F66" w:rsidP="00134F66">
      <w:pPr>
        <w:spacing w:line="560" w:lineRule="exact"/>
        <w:ind w:firstLineChars="200" w:firstLine="640"/>
        <w:rPr>
          <w:rFonts w:eastAsia="楷体_GB2312"/>
          <w:b/>
          <w:sz w:val="32"/>
          <w:szCs w:val="32"/>
        </w:rPr>
      </w:pPr>
      <w:r w:rsidRPr="00D026B7">
        <w:rPr>
          <w:rFonts w:eastAsia="楷体_GB2312" w:hint="eastAsia"/>
          <w:b/>
          <w:sz w:val="32"/>
          <w:szCs w:val="32"/>
        </w:rPr>
        <w:t>（一）经济性评价方面</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t>1、本年预算配置控制较好，财政供养人员控制在预算编制以内,三公经费控制得较好。</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t>2、预算执行方面，支出总额控制在预算总额以内，年中追加了专项预算和政策性工资绩效预算；我中心预算内专项资金在取得财政局的年度预算批复时，随批复一同进行了下达；追加的项目专项资金在取得上级或同级财政批复后随批复及时进行了下达；转移支付资金及时进行了拨付；不存在截留或滞留专项资金情况；三公经费总额和财政拨款支出三公经费总体控制较好。</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t>3、预算管理方面，制度执行总体较好，仍需进一步强化；资金使用管理需进一步加强。</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lastRenderedPageBreak/>
        <w:t>4、资产管理方面，建立了资产管理制度，做好了资产台账，加强了对资产的管理。实现了实物资产的“一物一卡一条码”，总体执行较好。</w:t>
      </w:r>
    </w:p>
    <w:p w:rsidR="00134F66" w:rsidRPr="00D026B7" w:rsidRDefault="00134F66" w:rsidP="00134F66">
      <w:pPr>
        <w:spacing w:line="600" w:lineRule="exact"/>
        <w:ind w:firstLineChars="200" w:firstLine="640"/>
        <w:rPr>
          <w:rFonts w:eastAsia="仿宋" w:cs="仿宋"/>
          <w:bCs/>
          <w:sz w:val="32"/>
          <w:szCs w:val="32"/>
        </w:rPr>
      </w:pPr>
      <w:r w:rsidRPr="00D026B7">
        <w:rPr>
          <w:rFonts w:eastAsia="仿宋" w:cs="仿宋" w:hint="eastAsia"/>
          <w:bCs/>
          <w:sz w:val="32"/>
          <w:szCs w:val="32"/>
        </w:rPr>
        <w:t>5、社会效益指标方面，始终秉承着“化解社会矛盾、创新管理方式、服务弱势群体”的工作理念，坚持践行以“受援人为中心”的工作理念，把案件质量作为法援工作的生命线，恪尽职守，热情服务。一年来，全市共受理法援案件3024件（其中，市本级受理455件）。接待各类现场法律咨询近3000余人次，12348公共法律服务热线服务15018人次，办结12345热线工单402个。全市共受理432件农民工维权案件，依法帮助农民工挽回经济损失2100余万元。收到受援人赠送的锦旗20余面。</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t>根据部门整体支出绩效评价指标体系，我中心2022年度评价得分98分。</w:t>
      </w:r>
    </w:p>
    <w:p w:rsidR="00134F66" w:rsidRPr="00D026B7" w:rsidRDefault="00134F66" w:rsidP="00134F66">
      <w:pPr>
        <w:spacing w:line="560" w:lineRule="exact"/>
        <w:ind w:firstLineChars="200" w:firstLine="640"/>
        <w:rPr>
          <w:rFonts w:eastAsia="楷体_GB2312"/>
          <w:b/>
          <w:sz w:val="32"/>
          <w:szCs w:val="32"/>
        </w:rPr>
      </w:pPr>
      <w:r w:rsidRPr="00D026B7">
        <w:rPr>
          <w:rFonts w:eastAsia="楷体_GB2312" w:hint="eastAsia"/>
          <w:b/>
          <w:sz w:val="32"/>
          <w:szCs w:val="32"/>
        </w:rPr>
        <w:t>（二）效率性评价和有效性评价</w:t>
      </w:r>
    </w:p>
    <w:p w:rsidR="00134F66" w:rsidRPr="00D026B7" w:rsidRDefault="00134F66" w:rsidP="00134F66">
      <w:pPr>
        <w:spacing w:line="560" w:lineRule="exact"/>
        <w:ind w:firstLineChars="200" w:firstLine="640"/>
        <w:rPr>
          <w:rFonts w:eastAsia="仿宋" w:cs="仿宋"/>
          <w:bCs/>
          <w:sz w:val="32"/>
          <w:szCs w:val="32"/>
        </w:rPr>
      </w:pPr>
      <w:r w:rsidRPr="00D026B7">
        <w:rPr>
          <w:rFonts w:eastAsia="仿宋" w:cs="仿宋" w:hint="eastAsia"/>
          <w:bCs/>
          <w:sz w:val="32"/>
          <w:szCs w:val="32"/>
        </w:rPr>
        <w:t>社会效率和有效性评价较好。</w:t>
      </w:r>
    </w:p>
    <w:p w:rsidR="00134F66" w:rsidRPr="00D026B7" w:rsidRDefault="00134F66" w:rsidP="00134F66">
      <w:pPr>
        <w:spacing w:line="560" w:lineRule="exact"/>
        <w:ind w:firstLineChars="200" w:firstLine="640"/>
        <w:rPr>
          <w:rFonts w:eastAsia="楷体_GB2312"/>
          <w:b/>
          <w:sz w:val="32"/>
          <w:szCs w:val="32"/>
        </w:rPr>
      </w:pPr>
      <w:r w:rsidRPr="00D026B7">
        <w:rPr>
          <w:rFonts w:eastAsia="楷体_GB2312" w:hint="eastAsia"/>
          <w:b/>
          <w:sz w:val="32"/>
          <w:szCs w:val="32"/>
        </w:rPr>
        <w:t>（三）社会公众满意度评价</w:t>
      </w:r>
    </w:p>
    <w:p w:rsidR="007B3BD3" w:rsidRDefault="00134F66" w:rsidP="00134F66">
      <w:pPr>
        <w:widowControl/>
        <w:spacing w:line="640" w:lineRule="exact"/>
        <w:ind w:firstLineChars="200" w:firstLine="640"/>
        <w:rPr>
          <w:rFonts w:ascii="Times New Roman" w:eastAsia="仿宋_GB2312" w:hAnsi="Times New Roman"/>
          <w:color w:val="000000"/>
          <w:sz w:val="32"/>
          <w:szCs w:val="32"/>
        </w:rPr>
      </w:pPr>
      <w:r w:rsidRPr="00D026B7">
        <w:rPr>
          <w:rFonts w:eastAsia="仿宋" w:cs="仿宋" w:hint="eastAsia"/>
          <w:bCs/>
          <w:sz w:val="32"/>
          <w:szCs w:val="32"/>
        </w:rPr>
        <w:t>受援人满意度达95%以上。</w:t>
      </w:r>
    </w:p>
    <w:p w:rsidR="00046F20" w:rsidRDefault="004D181D">
      <w:pPr>
        <w:pStyle w:val="a5"/>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七、存在的问题及原因分析</w:t>
      </w:r>
    </w:p>
    <w:p w:rsidR="003416D3" w:rsidRPr="00D026B7" w:rsidRDefault="003416D3" w:rsidP="003416D3">
      <w:pPr>
        <w:spacing w:line="560" w:lineRule="exact"/>
        <w:ind w:firstLineChars="200" w:firstLine="640"/>
        <w:rPr>
          <w:rFonts w:eastAsia="仿宋" w:cs="仿宋"/>
          <w:bCs/>
          <w:sz w:val="32"/>
          <w:szCs w:val="32"/>
        </w:rPr>
      </w:pPr>
      <w:r w:rsidRPr="00D026B7">
        <w:rPr>
          <w:rFonts w:eastAsia="仿宋" w:cs="仿宋" w:hint="eastAsia"/>
          <w:bCs/>
          <w:sz w:val="32"/>
          <w:szCs w:val="32"/>
        </w:rPr>
        <w:t>1、预算编制的计划性和执行管理上仍有待提高，制度的执行有待进一步强化，项目资金的使用有待进一步规范。</w:t>
      </w:r>
    </w:p>
    <w:p w:rsidR="003416D3" w:rsidRDefault="003416D3" w:rsidP="003416D3">
      <w:pPr>
        <w:spacing w:line="560" w:lineRule="exact"/>
        <w:ind w:firstLineChars="200" w:firstLine="640"/>
        <w:rPr>
          <w:rFonts w:eastAsia="仿宋" w:cs="仿宋"/>
          <w:bCs/>
          <w:szCs w:val="28"/>
        </w:rPr>
      </w:pPr>
      <w:r w:rsidRPr="00D026B7">
        <w:rPr>
          <w:rFonts w:eastAsia="仿宋" w:cs="仿宋" w:hint="eastAsia"/>
          <w:bCs/>
          <w:sz w:val="32"/>
          <w:szCs w:val="32"/>
        </w:rPr>
        <w:t>2、对绩效考评的结果利用的范围有限，缺乏长效机制。</w:t>
      </w:r>
    </w:p>
    <w:p w:rsidR="00046F20" w:rsidRDefault="004D181D">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八、下一步改进措施</w:t>
      </w:r>
    </w:p>
    <w:p w:rsidR="003416D3" w:rsidRPr="00D026B7" w:rsidRDefault="003416D3" w:rsidP="003416D3">
      <w:pPr>
        <w:spacing w:line="560" w:lineRule="exact"/>
        <w:ind w:firstLineChars="200" w:firstLine="640"/>
        <w:rPr>
          <w:rFonts w:eastAsia="仿宋" w:cs="仿宋"/>
          <w:bCs/>
          <w:sz w:val="32"/>
          <w:szCs w:val="32"/>
        </w:rPr>
      </w:pPr>
      <w:r w:rsidRPr="00D026B7">
        <w:rPr>
          <w:rFonts w:eastAsia="仿宋" w:cs="仿宋" w:hint="eastAsia"/>
          <w:bCs/>
          <w:sz w:val="32"/>
          <w:szCs w:val="32"/>
        </w:rPr>
        <w:lastRenderedPageBreak/>
        <w:t>1、加强对财务人员和相关管理人员的业务培训，提高相关人员的业务能力和素质。</w:t>
      </w:r>
    </w:p>
    <w:p w:rsidR="003416D3" w:rsidRPr="00D026B7" w:rsidRDefault="003416D3" w:rsidP="003416D3">
      <w:pPr>
        <w:spacing w:line="560" w:lineRule="exact"/>
        <w:ind w:firstLineChars="200" w:firstLine="640"/>
        <w:rPr>
          <w:rFonts w:eastAsia="仿宋" w:cs="仿宋"/>
          <w:bCs/>
          <w:sz w:val="32"/>
          <w:szCs w:val="32"/>
        </w:rPr>
      </w:pPr>
      <w:r w:rsidRPr="00D026B7">
        <w:rPr>
          <w:rFonts w:eastAsia="仿宋" w:cs="仿宋" w:hint="eastAsia"/>
          <w:bCs/>
          <w:sz w:val="32"/>
          <w:szCs w:val="32"/>
        </w:rPr>
        <w:t>2、健全内部管理和控制制度，提高绩效管理水平。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rsidR="003416D3" w:rsidRPr="00D026B7" w:rsidRDefault="003416D3" w:rsidP="003416D3">
      <w:pPr>
        <w:spacing w:line="560" w:lineRule="exact"/>
        <w:ind w:firstLineChars="200" w:firstLine="640"/>
        <w:rPr>
          <w:rFonts w:eastAsia="仿宋" w:cs="仿宋"/>
          <w:bCs/>
          <w:sz w:val="32"/>
          <w:szCs w:val="32"/>
        </w:rPr>
      </w:pPr>
      <w:r w:rsidRPr="00D026B7">
        <w:rPr>
          <w:rFonts w:eastAsia="仿宋" w:cs="仿宋" w:hint="eastAsia"/>
          <w:bCs/>
          <w:sz w:val="32"/>
          <w:szCs w:val="32"/>
        </w:rPr>
        <w:t>3、坚持财务分析常态化。定期做好支出预算财务分析，及时对费用预算执行情况进行通报和预警，做好部门整体支出和项目支出预算绩效评价工作。</w:t>
      </w:r>
    </w:p>
    <w:p w:rsidR="003416D3" w:rsidRPr="003416D3" w:rsidRDefault="003416D3" w:rsidP="003416D3">
      <w:pPr>
        <w:spacing w:line="560" w:lineRule="exact"/>
        <w:ind w:firstLineChars="200" w:firstLine="640"/>
        <w:rPr>
          <w:rFonts w:eastAsia="仿宋" w:cs="仿宋"/>
          <w:bCs/>
          <w:sz w:val="32"/>
          <w:szCs w:val="32"/>
        </w:rPr>
      </w:pPr>
      <w:r w:rsidRPr="00D026B7">
        <w:rPr>
          <w:rFonts w:eastAsia="仿宋" w:cs="仿宋" w:hint="eastAsia"/>
          <w:bCs/>
          <w:sz w:val="32"/>
          <w:szCs w:val="32"/>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rsidR="00046F20" w:rsidRDefault="004D181D">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九、部门整体支出绩效自评结果拟应用和公开情况</w:t>
      </w:r>
    </w:p>
    <w:p w:rsidR="003416D3" w:rsidRPr="00D026B7" w:rsidRDefault="003416D3" w:rsidP="003416D3">
      <w:pPr>
        <w:spacing w:line="560" w:lineRule="exact"/>
        <w:ind w:firstLineChars="200" w:firstLine="640"/>
        <w:rPr>
          <w:rFonts w:eastAsia="仿宋" w:cs="仿宋"/>
          <w:bCs/>
          <w:sz w:val="32"/>
          <w:szCs w:val="32"/>
        </w:rPr>
      </w:pPr>
      <w:r w:rsidRPr="00D026B7">
        <w:rPr>
          <w:rFonts w:eastAsia="仿宋" w:cs="仿宋" w:hint="eastAsia"/>
          <w:bCs/>
          <w:sz w:val="32"/>
          <w:szCs w:val="32"/>
        </w:rPr>
        <w:t>按要求在门户网站进行了公开。</w:t>
      </w:r>
    </w:p>
    <w:p w:rsidR="00046F20" w:rsidRPr="003416D3" w:rsidRDefault="00046F20">
      <w:pPr>
        <w:widowControl/>
        <w:spacing w:line="640" w:lineRule="exact"/>
        <w:ind w:firstLineChars="200" w:firstLine="640"/>
        <w:rPr>
          <w:rFonts w:ascii="Times New Roman" w:eastAsia="仿宋_GB2312" w:hAnsi="Times New Roman"/>
          <w:sz w:val="32"/>
          <w:szCs w:val="32"/>
        </w:rPr>
      </w:pPr>
    </w:p>
    <w:p w:rsidR="00046F20" w:rsidRDefault="00046F20">
      <w:pPr>
        <w:spacing w:line="20" w:lineRule="exact"/>
      </w:pPr>
    </w:p>
    <w:p w:rsidR="00046F20" w:rsidRDefault="00046F20" w:rsidP="001C2C8D">
      <w:pPr>
        <w:spacing w:afterLines="50" w:line="600" w:lineRule="exact"/>
        <w:rPr>
          <w:rFonts w:ascii="黑体" w:eastAsia="黑体" w:hAnsi="黑体" w:cs="黑体"/>
          <w:sz w:val="32"/>
          <w:szCs w:val="32"/>
        </w:rPr>
      </w:pPr>
    </w:p>
    <w:p w:rsidR="00046F20" w:rsidRDefault="00046F20" w:rsidP="001C2C8D">
      <w:pPr>
        <w:spacing w:afterLines="50" w:line="600" w:lineRule="exact"/>
        <w:rPr>
          <w:rFonts w:ascii="黑体" w:eastAsia="黑体" w:hAnsi="黑体" w:cs="黑体"/>
          <w:sz w:val="32"/>
          <w:szCs w:val="32"/>
        </w:rPr>
      </w:pPr>
    </w:p>
    <w:p w:rsidR="009E2E18" w:rsidRDefault="009E2E18" w:rsidP="001C2C8D">
      <w:pPr>
        <w:spacing w:afterLines="50" w:line="600" w:lineRule="exact"/>
        <w:rPr>
          <w:rFonts w:ascii="黑体" w:eastAsia="黑体" w:hAnsi="黑体" w:cs="黑体"/>
          <w:sz w:val="32"/>
          <w:szCs w:val="32"/>
        </w:rPr>
      </w:pPr>
    </w:p>
    <w:p w:rsidR="00046F20" w:rsidRDefault="004D181D" w:rsidP="001C2C8D">
      <w:pPr>
        <w:spacing w:afterLines="50" w:line="600" w:lineRule="exact"/>
        <w:rPr>
          <w:rFonts w:ascii="黑体" w:eastAsia="黑体" w:hAnsi="黑体" w:cs="黑体"/>
          <w:sz w:val="32"/>
          <w:szCs w:val="32"/>
        </w:rPr>
      </w:pPr>
      <w:r>
        <w:rPr>
          <w:rFonts w:ascii="黑体" w:eastAsia="黑体" w:hAnsi="黑体" w:cs="黑体" w:hint="eastAsia"/>
          <w:sz w:val="32"/>
          <w:szCs w:val="32"/>
        </w:rPr>
        <w:lastRenderedPageBreak/>
        <w:t>附件1</w:t>
      </w:r>
    </w:p>
    <w:p w:rsidR="00046F20" w:rsidRDefault="004D181D" w:rsidP="001C2C8D">
      <w:pPr>
        <w:spacing w:afterLines="50" w:line="600" w:lineRule="exact"/>
        <w:jc w:val="center"/>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36"/>
          <w:szCs w:val="36"/>
        </w:rPr>
        <w:t>2022年度部门整体支出绩效评价基础数据表</w:t>
      </w:r>
    </w:p>
    <w:tbl>
      <w:tblPr>
        <w:tblW w:w="9673" w:type="dxa"/>
        <w:jc w:val="center"/>
        <w:tblLayout w:type="fixed"/>
        <w:tblLook w:val="04A0"/>
      </w:tblPr>
      <w:tblGrid>
        <w:gridCol w:w="3354"/>
        <w:gridCol w:w="1189"/>
        <w:gridCol w:w="849"/>
        <w:gridCol w:w="1129"/>
        <w:gridCol w:w="1111"/>
        <w:gridCol w:w="1081"/>
        <w:gridCol w:w="960"/>
      </w:tblGrid>
      <w:tr w:rsidR="00046F20">
        <w:trPr>
          <w:jc w:val="center"/>
        </w:trPr>
        <w:tc>
          <w:tcPr>
            <w:tcW w:w="3354" w:type="dxa"/>
            <w:vMerge w:val="restart"/>
            <w:tcBorders>
              <w:top w:val="single" w:sz="4" w:space="0" w:color="auto"/>
              <w:left w:val="single" w:sz="4" w:space="0" w:color="auto"/>
              <w:bottom w:val="single" w:sz="4" w:space="0" w:color="auto"/>
              <w:right w:val="single" w:sz="4" w:space="0" w:color="auto"/>
            </w:tcBorders>
            <w:noWrap/>
            <w:vAlign w:val="center"/>
          </w:tcPr>
          <w:p w:rsidR="00046F20" w:rsidRDefault="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财政供养人员情况（人）</w:t>
            </w:r>
          </w:p>
        </w:tc>
        <w:tc>
          <w:tcPr>
            <w:tcW w:w="2038" w:type="dxa"/>
            <w:gridSpan w:val="2"/>
            <w:tcBorders>
              <w:top w:val="single" w:sz="4" w:space="0" w:color="auto"/>
              <w:left w:val="nil"/>
              <w:bottom w:val="single" w:sz="4" w:space="0" w:color="auto"/>
              <w:right w:val="single" w:sz="4" w:space="0" w:color="auto"/>
            </w:tcBorders>
            <w:noWrap/>
            <w:vAlign w:val="center"/>
          </w:tcPr>
          <w:p w:rsidR="00046F20" w:rsidRDefault="004D181D">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编制数</w:t>
            </w:r>
          </w:p>
        </w:tc>
        <w:tc>
          <w:tcPr>
            <w:tcW w:w="2240" w:type="dxa"/>
            <w:gridSpan w:val="2"/>
            <w:tcBorders>
              <w:top w:val="single" w:sz="4" w:space="0" w:color="auto"/>
              <w:left w:val="nil"/>
              <w:bottom w:val="single" w:sz="4" w:space="0" w:color="auto"/>
              <w:right w:val="single" w:sz="4" w:space="0" w:color="auto"/>
            </w:tcBorders>
            <w:noWrap/>
            <w:vAlign w:val="center"/>
          </w:tcPr>
          <w:p w:rsidR="00046F20" w:rsidRDefault="004D181D">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2022年实际在职人数</w:t>
            </w:r>
          </w:p>
        </w:tc>
        <w:tc>
          <w:tcPr>
            <w:tcW w:w="2041" w:type="dxa"/>
            <w:gridSpan w:val="2"/>
            <w:tcBorders>
              <w:top w:val="single" w:sz="4" w:space="0" w:color="auto"/>
              <w:left w:val="nil"/>
              <w:bottom w:val="single" w:sz="4" w:space="0" w:color="auto"/>
              <w:right w:val="single" w:sz="4" w:space="0" w:color="auto"/>
            </w:tcBorders>
            <w:noWrap/>
            <w:vAlign w:val="center"/>
          </w:tcPr>
          <w:p w:rsidR="00046F20" w:rsidRDefault="004D181D">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控制率</w:t>
            </w:r>
          </w:p>
        </w:tc>
      </w:tr>
      <w:tr w:rsidR="00046F20">
        <w:trPr>
          <w:jc w:val="center"/>
        </w:trPr>
        <w:tc>
          <w:tcPr>
            <w:tcW w:w="3354" w:type="dxa"/>
            <w:vMerge/>
            <w:tcBorders>
              <w:top w:val="single" w:sz="4" w:space="0" w:color="auto"/>
              <w:left w:val="single" w:sz="4" w:space="0" w:color="auto"/>
              <w:bottom w:val="single" w:sz="4" w:space="0" w:color="auto"/>
              <w:right w:val="single" w:sz="4" w:space="0" w:color="auto"/>
            </w:tcBorders>
            <w:noWrap/>
            <w:vAlign w:val="center"/>
          </w:tcPr>
          <w:p w:rsidR="00046F20" w:rsidRDefault="00046F20">
            <w:pPr>
              <w:widowControl/>
              <w:spacing w:line="360" w:lineRule="exact"/>
              <w:jc w:val="left"/>
              <w:rPr>
                <w:rFonts w:ascii="仿宋_GB2312" w:eastAsia="仿宋_GB2312" w:hAnsi="仿宋_GB2312" w:cs="仿宋_GB2312"/>
                <w:sz w:val="20"/>
                <w:szCs w:val="20"/>
              </w:rPr>
            </w:pPr>
          </w:p>
        </w:tc>
        <w:tc>
          <w:tcPr>
            <w:tcW w:w="2038" w:type="dxa"/>
            <w:gridSpan w:val="2"/>
            <w:tcBorders>
              <w:top w:val="single" w:sz="4" w:space="0" w:color="auto"/>
              <w:left w:val="nil"/>
              <w:bottom w:val="single" w:sz="4" w:space="0" w:color="auto"/>
              <w:right w:val="single" w:sz="4" w:space="0" w:color="auto"/>
            </w:tcBorders>
            <w:noWrap/>
            <w:vAlign w:val="center"/>
          </w:tcPr>
          <w:p w:rsidR="00046F20" w:rsidRDefault="009E2E18" w:rsidP="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w:t>
            </w:r>
          </w:p>
        </w:tc>
        <w:tc>
          <w:tcPr>
            <w:tcW w:w="2240" w:type="dxa"/>
            <w:gridSpan w:val="2"/>
            <w:tcBorders>
              <w:top w:val="single" w:sz="4" w:space="0" w:color="auto"/>
              <w:left w:val="nil"/>
              <w:bottom w:val="single" w:sz="4" w:space="0" w:color="auto"/>
              <w:right w:val="single" w:sz="4" w:space="0" w:color="auto"/>
            </w:tcBorders>
            <w:noWrap/>
            <w:vAlign w:val="center"/>
          </w:tcPr>
          <w:p w:rsidR="00046F20" w:rsidRDefault="009E2E18" w:rsidP="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2041" w:type="dxa"/>
            <w:gridSpan w:val="2"/>
            <w:tcBorders>
              <w:top w:val="single" w:sz="4" w:space="0" w:color="auto"/>
              <w:left w:val="nil"/>
              <w:bottom w:val="single" w:sz="4" w:space="0" w:color="auto"/>
              <w:right w:val="single" w:sz="4" w:space="0" w:color="auto"/>
            </w:tcBorders>
            <w:noWrap/>
            <w:vAlign w:val="center"/>
          </w:tcPr>
          <w:p w:rsidR="00046F20" w:rsidRDefault="00046F20" w:rsidP="009E2E18">
            <w:pPr>
              <w:widowControl/>
              <w:spacing w:line="360" w:lineRule="exact"/>
              <w:jc w:val="center"/>
              <w:rPr>
                <w:rFonts w:ascii="仿宋_GB2312" w:eastAsia="仿宋_GB2312" w:hAnsi="仿宋_GB2312" w:cs="仿宋_GB2312"/>
                <w:sz w:val="20"/>
                <w:szCs w:val="20"/>
              </w:rPr>
            </w:pPr>
          </w:p>
        </w:tc>
      </w:tr>
      <w:tr w:rsidR="00046F20">
        <w:trPr>
          <w:jc w:val="center"/>
        </w:trPr>
        <w:tc>
          <w:tcPr>
            <w:tcW w:w="3354" w:type="dxa"/>
            <w:tcBorders>
              <w:top w:val="nil"/>
              <w:left w:val="single" w:sz="4" w:space="0" w:color="auto"/>
              <w:bottom w:val="single" w:sz="4" w:space="0" w:color="auto"/>
              <w:right w:val="single" w:sz="4" w:space="0" w:color="auto"/>
            </w:tcBorders>
            <w:noWrap/>
            <w:vAlign w:val="center"/>
          </w:tcPr>
          <w:p w:rsidR="00046F20" w:rsidRDefault="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经费控制情况（万元）</w:t>
            </w:r>
          </w:p>
        </w:tc>
        <w:tc>
          <w:tcPr>
            <w:tcW w:w="2038" w:type="dxa"/>
            <w:gridSpan w:val="2"/>
            <w:tcBorders>
              <w:top w:val="single" w:sz="4" w:space="0" w:color="auto"/>
              <w:left w:val="nil"/>
              <w:bottom w:val="single" w:sz="4" w:space="0" w:color="auto"/>
              <w:right w:val="single" w:sz="4" w:space="0" w:color="000000"/>
            </w:tcBorders>
            <w:noWrap/>
            <w:vAlign w:val="center"/>
          </w:tcPr>
          <w:p w:rsidR="00046F20" w:rsidRDefault="004D181D">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2021年决算数</w:t>
            </w:r>
          </w:p>
        </w:tc>
        <w:tc>
          <w:tcPr>
            <w:tcW w:w="2240" w:type="dxa"/>
            <w:gridSpan w:val="2"/>
            <w:tcBorders>
              <w:top w:val="single" w:sz="4" w:space="0" w:color="auto"/>
              <w:left w:val="nil"/>
              <w:bottom w:val="single" w:sz="4" w:space="0" w:color="auto"/>
              <w:right w:val="single" w:sz="4" w:space="0" w:color="000000"/>
            </w:tcBorders>
            <w:noWrap/>
            <w:vAlign w:val="center"/>
          </w:tcPr>
          <w:p w:rsidR="00046F20" w:rsidRDefault="004D181D">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2022年预算数</w:t>
            </w:r>
          </w:p>
        </w:tc>
        <w:tc>
          <w:tcPr>
            <w:tcW w:w="2041" w:type="dxa"/>
            <w:gridSpan w:val="2"/>
            <w:tcBorders>
              <w:top w:val="single" w:sz="4" w:space="0" w:color="auto"/>
              <w:left w:val="nil"/>
              <w:bottom w:val="single" w:sz="4" w:space="0" w:color="auto"/>
              <w:right w:val="single" w:sz="4" w:space="0" w:color="000000"/>
            </w:tcBorders>
            <w:noWrap/>
            <w:vAlign w:val="center"/>
          </w:tcPr>
          <w:p w:rsidR="00046F20" w:rsidRDefault="004D181D">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2022年决算数</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三公经费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0.87</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0.07</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1、公务用车购置和维护经费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其中：公车购置</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公车运行维护</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2、出国经费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3、公务接待</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0.87</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0.07</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项目支出：</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135.41</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1C2C8D"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157.42</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1、业务工作经费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135.41</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1C2C8D" w:rsidP="002A43D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157.42</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2、运行维护经费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rsidP="002A43D9">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3、市级专项资金（一个专项一行）</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9.48</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公用经费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19.24</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22.97</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10.40</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其中：办公经费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sidRPr="009206CB">
              <w:rPr>
                <w:rFonts w:ascii="仿宋_GB2312" w:eastAsia="仿宋_GB2312" w:hAnsi="仿宋_GB2312" w:cs="仿宋_GB2312" w:hint="eastAsia"/>
                <w:sz w:val="20"/>
                <w:szCs w:val="20"/>
              </w:rPr>
              <w:t>1.82</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0.91</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水费、电费、差旅费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sidRPr="009206CB">
              <w:rPr>
                <w:rFonts w:ascii="仿宋_GB2312" w:eastAsia="仿宋_GB2312" w:hAnsi="仿宋_GB2312" w:cs="仿宋_GB2312" w:hint="eastAsia"/>
                <w:sz w:val="20"/>
                <w:szCs w:val="20"/>
              </w:rPr>
              <w:t>0.63</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1.75</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0.26</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会议费、培训费</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2041" w:type="dxa"/>
            <w:gridSpan w:val="2"/>
            <w:tcBorders>
              <w:top w:val="single" w:sz="4" w:space="0" w:color="auto"/>
              <w:left w:val="nil"/>
              <w:bottom w:val="single" w:sz="4" w:space="0" w:color="auto"/>
              <w:right w:val="single" w:sz="4" w:space="0" w:color="000000"/>
            </w:tcBorders>
            <w:noWrap/>
            <w:vAlign w:val="center"/>
          </w:tcPr>
          <w:p w:rsidR="009E2E18" w:rsidRPr="009206CB" w:rsidRDefault="009E2E18" w:rsidP="004D181D">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0.1</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政府采购金额</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部门基本支出预算调整 </w:t>
            </w:r>
          </w:p>
        </w:tc>
        <w:tc>
          <w:tcPr>
            <w:tcW w:w="2038"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p>
        </w:tc>
      </w:tr>
      <w:tr w:rsidR="009E2E18">
        <w:trPr>
          <w:jc w:val="center"/>
        </w:trPr>
        <w:tc>
          <w:tcPr>
            <w:tcW w:w="3354" w:type="dxa"/>
            <w:vMerge w:val="restart"/>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楼堂馆所控制情况</w:t>
            </w:r>
          </w:p>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（2022年完工项目）</w:t>
            </w:r>
          </w:p>
        </w:tc>
        <w:tc>
          <w:tcPr>
            <w:tcW w:w="1189" w:type="dxa"/>
            <w:tcBorders>
              <w:top w:val="nil"/>
              <w:left w:val="nil"/>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批复规模</w:t>
            </w:r>
          </w:p>
          <w:p w:rsidR="009E2E18" w:rsidRDefault="009E2E18">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w:t>
            </w:r>
          </w:p>
        </w:tc>
        <w:tc>
          <w:tcPr>
            <w:tcW w:w="849" w:type="dxa"/>
            <w:tcBorders>
              <w:top w:val="nil"/>
              <w:left w:val="nil"/>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实际规模（㎡）</w:t>
            </w:r>
          </w:p>
        </w:tc>
        <w:tc>
          <w:tcPr>
            <w:tcW w:w="1129" w:type="dxa"/>
            <w:tcBorders>
              <w:top w:val="nil"/>
              <w:left w:val="nil"/>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规模控制率</w:t>
            </w:r>
          </w:p>
        </w:tc>
        <w:tc>
          <w:tcPr>
            <w:tcW w:w="1111" w:type="dxa"/>
            <w:tcBorders>
              <w:top w:val="nil"/>
              <w:left w:val="nil"/>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预算投资（万元）</w:t>
            </w:r>
          </w:p>
        </w:tc>
        <w:tc>
          <w:tcPr>
            <w:tcW w:w="1081" w:type="dxa"/>
            <w:tcBorders>
              <w:top w:val="nil"/>
              <w:left w:val="nil"/>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实际投资（万元）</w:t>
            </w:r>
          </w:p>
        </w:tc>
        <w:tc>
          <w:tcPr>
            <w:tcW w:w="960" w:type="dxa"/>
            <w:tcBorders>
              <w:top w:val="nil"/>
              <w:left w:val="nil"/>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投资概算控制率</w:t>
            </w:r>
          </w:p>
        </w:tc>
      </w:tr>
      <w:tr w:rsidR="009E2E18">
        <w:trPr>
          <w:jc w:val="center"/>
        </w:trPr>
        <w:tc>
          <w:tcPr>
            <w:tcW w:w="3354" w:type="dxa"/>
            <w:vMerge/>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p>
        </w:tc>
        <w:tc>
          <w:tcPr>
            <w:tcW w:w="1189" w:type="dxa"/>
            <w:tcBorders>
              <w:top w:val="nil"/>
              <w:left w:val="nil"/>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849" w:type="dxa"/>
            <w:tcBorders>
              <w:top w:val="nil"/>
              <w:left w:val="nil"/>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1129" w:type="dxa"/>
            <w:tcBorders>
              <w:top w:val="nil"/>
              <w:left w:val="nil"/>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1111" w:type="dxa"/>
            <w:tcBorders>
              <w:top w:val="nil"/>
              <w:left w:val="nil"/>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1081" w:type="dxa"/>
            <w:tcBorders>
              <w:top w:val="nil"/>
              <w:left w:val="nil"/>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960" w:type="dxa"/>
            <w:tcBorders>
              <w:top w:val="nil"/>
              <w:left w:val="nil"/>
              <w:bottom w:val="single" w:sz="4" w:space="0" w:color="auto"/>
              <w:right w:val="single" w:sz="4" w:space="0" w:color="auto"/>
            </w:tcBorders>
            <w:noWrap/>
            <w:vAlign w:val="center"/>
          </w:tcPr>
          <w:p w:rsidR="009E2E18" w:rsidRDefault="009E2E18">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9E2E18">
        <w:trPr>
          <w:jc w:val="center"/>
        </w:trPr>
        <w:tc>
          <w:tcPr>
            <w:tcW w:w="3354" w:type="dxa"/>
            <w:tcBorders>
              <w:top w:val="nil"/>
              <w:left w:val="single" w:sz="4" w:space="0" w:color="auto"/>
              <w:bottom w:val="single" w:sz="4" w:space="0" w:color="auto"/>
              <w:right w:val="single" w:sz="4" w:space="0" w:color="auto"/>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厉行节约保障措施</w:t>
            </w:r>
          </w:p>
        </w:tc>
        <w:tc>
          <w:tcPr>
            <w:tcW w:w="6319" w:type="dxa"/>
            <w:gridSpan w:val="6"/>
            <w:tcBorders>
              <w:top w:val="single" w:sz="4" w:space="0" w:color="auto"/>
              <w:left w:val="nil"/>
              <w:bottom w:val="single" w:sz="4" w:space="0" w:color="auto"/>
              <w:right w:val="single" w:sz="4" w:space="0" w:color="000000"/>
            </w:tcBorders>
            <w:noWrap/>
            <w:vAlign w:val="center"/>
          </w:tcPr>
          <w:p w:rsidR="009E2E18" w:rsidRDefault="009E2E18">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bl>
    <w:p w:rsidR="00046F20" w:rsidRDefault="004D181D">
      <w:pPr>
        <w:widowControl/>
        <w:spacing w:line="400" w:lineRule="exact"/>
        <w:jc w:val="left"/>
        <w:rPr>
          <w:rFonts w:ascii="Times New Roman" w:eastAsia="仿宋_GB2312" w:hAnsi="Times New Roman"/>
          <w:sz w:val="22"/>
        </w:rPr>
      </w:pPr>
      <w:r>
        <w:rPr>
          <w:rFonts w:ascii="Times New Roman" w:eastAsia="仿宋_GB2312" w:hAnsi="Times New Roman"/>
          <w:sz w:val="22"/>
        </w:rPr>
        <w:t>说明：</w:t>
      </w:r>
      <w:r>
        <w:rPr>
          <w:rFonts w:ascii="Times New Roman" w:eastAsia="仿宋_GB2312" w:hAnsi="Times New Roman"/>
          <w:sz w:val="22"/>
        </w:rPr>
        <w:t>“</w:t>
      </w:r>
      <w:r>
        <w:rPr>
          <w:rFonts w:ascii="Times New Roman" w:eastAsia="仿宋_GB2312" w:hAnsi="Times New Roman"/>
          <w:sz w:val="22"/>
        </w:rPr>
        <w:t>项目支出</w:t>
      </w:r>
      <w:r>
        <w:rPr>
          <w:rFonts w:ascii="Times New Roman" w:eastAsia="仿宋_GB2312" w:hAnsi="Times New Roman"/>
          <w:sz w:val="22"/>
        </w:rPr>
        <w:t>”</w:t>
      </w:r>
      <w:r>
        <w:rPr>
          <w:rFonts w:ascii="Times New Roman" w:eastAsia="仿宋_GB2312" w:hAnsi="Times New Roman"/>
          <w:sz w:val="22"/>
        </w:rPr>
        <w:t>需要填报基本支出以外的所有项目支出情况，</w:t>
      </w:r>
      <w:r>
        <w:rPr>
          <w:rFonts w:ascii="Times New Roman" w:eastAsia="仿宋_GB2312" w:hAnsi="Times New Roman"/>
          <w:sz w:val="22"/>
        </w:rPr>
        <w:t>“</w:t>
      </w:r>
      <w:r>
        <w:rPr>
          <w:rFonts w:ascii="Times New Roman" w:eastAsia="仿宋_GB2312" w:hAnsi="Times New Roman"/>
          <w:sz w:val="22"/>
        </w:rPr>
        <w:t>公用经费</w:t>
      </w:r>
      <w:r>
        <w:rPr>
          <w:rFonts w:ascii="Times New Roman" w:eastAsia="仿宋_GB2312" w:hAnsi="Times New Roman"/>
          <w:sz w:val="22"/>
        </w:rPr>
        <w:t>”</w:t>
      </w:r>
      <w:r>
        <w:rPr>
          <w:rFonts w:ascii="Times New Roman" w:eastAsia="仿宋_GB2312" w:hAnsi="Times New Roman"/>
          <w:sz w:val="22"/>
        </w:rPr>
        <w:t>填报基本支出中的一般商品和服务支出。</w:t>
      </w:r>
    </w:p>
    <w:p w:rsidR="00046F20" w:rsidRDefault="00046F20">
      <w:pPr>
        <w:widowControl/>
        <w:spacing w:line="400" w:lineRule="exact"/>
        <w:jc w:val="left"/>
        <w:rPr>
          <w:rFonts w:ascii="Times New Roman" w:eastAsia="仿宋_GB2312" w:hAnsi="Times New Roman"/>
          <w:sz w:val="22"/>
        </w:rPr>
      </w:pPr>
    </w:p>
    <w:p w:rsidR="00674D83" w:rsidRDefault="004D181D" w:rsidP="00674D83">
      <w:pPr>
        <w:widowControl/>
        <w:spacing w:line="400" w:lineRule="exact"/>
        <w:jc w:val="left"/>
        <w:rPr>
          <w:rFonts w:ascii="黑体" w:eastAsia="黑体" w:hAnsi="黑体" w:cs="黑体"/>
          <w:sz w:val="32"/>
          <w:szCs w:val="32"/>
        </w:rPr>
      </w:pPr>
      <w:r>
        <w:rPr>
          <w:rFonts w:ascii="Times New Roman" w:eastAsia="仿宋_GB2312" w:hAnsi="Times New Roman"/>
          <w:sz w:val="22"/>
        </w:rPr>
        <w:t>填表人：</w:t>
      </w:r>
      <w:r>
        <w:rPr>
          <w:rFonts w:ascii="Times New Roman" w:eastAsia="仿宋_GB2312" w:hAnsi="Times New Roman"/>
          <w:sz w:val="22"/>
        </w:rPr>
        <w:t xml:space="preserve">        </w:t>
      </w:r>
      <w:r>
        <w:rPr>
          <w:rFonts w:ascii="Times New Roman" w:eastAsia="仿宋_GB2312" w:hAnsi="Times New Roman"/>
          <w:sz w:val="22"/>
        </w:rPr>
        <w:t>填报日期：</w:t>
      </w:r>
      <w:r>
        <w:rPr>
          <w:rFonts w:ascii="Times New Roman" w:eastAsia="仿宋_GB2312" w:hAnsi="Times New Roman"/>
          <w:sz w:val="22"/>
        </w:rPr>
        <w:t xml:space="preserve">          </w:t>
      </w:r>
      <w:r>
        <w:rPr>
          <w:rFonts w:ascii="Times New Roman" w:eastAsia="仿宋_GB2312" w:hAnsi="Times New Roman"/>
          <w:sz w:val="22"/>
        </w:rPr>
        <w:t>联系电话：</w:t>
      </w:r>
      <w:r>
        <w:rPr>
          <w:rFonts w:ascii="Times New Roman" w:eastAsia="仿宋_GB2312" w:hAnsi="Times New Roman"/>
          <w:sz w:val="22"/>
        </w:rPr>
        <w:t xml:space="preserve">            </w:t>
      </w:r>
      <w:r>
        <w:rPr>
          <w:rFonts w:ascii="Times New Roman" w:eastAsia="仿宋_GB2312" w:hAnsi="Times New Roman"/>
          <w:sz w:val="22"/>
        </w:rPr>
        <w:t>单位负责人签字：</w:t>
      </w:r>
      <w:r>
        <w:rPr>
          <w:rFonts w:ascii="Times New Roman" w:eastAsia="仿宋_GB2312" w:hAnsi="Times New Roman"/>
          <w:sz w:val="22"/>
        </w:rPr>
        <w:br w:type="page"/>
      </w:r>
      <w:r w:rsidR="00674D83" w:rsidRPr="009206CB">
        <w:rPr>
          <w:rFonts w:ascii="黑体" w:eastAsia="黑体" w:hAnsi="黑体" w:cs="黑体" w:hint="eastAsia"/>
          <w:sz w:val="32"/>
          <w:szCs w:val="32"/>
        </w:rPr>
        <w:lastRenderedPageBreak/>
        <w:t>附件</w:t>
      </w:r>
      <w:r w:rsidR="00674D83">
        <w:rPr>
          <w:rFonts w:ascii="黑体" w:eastAsia="黑体" w:hAnsi="黑体" w:cs="黑体" w:hint="eastAsia"/>
          <w:sz w:val="32"/>
          <w:szCs w:val="32"/>
        </w:rPr>
        <w:t>2</w:t>
      </w:r>
    </w:p>
    <w:p w:rsidR="00674D83" w:rsidRDefault="00674D83" w:rsidP="001C2C8D">
      <w:pPr>
        <w:widowControl/>
        <w:spacing w:afterLines="5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2022年度部门整体支出绩效自评表</w:t>
      </w:r>
    </w:p>
    <w:tbl>
      <w:tblPr>
        <w:tblW w:w="10079" w:type="dxa"/>
        <w:jc w:val="center"/>
        <w:tblLook w:val="0000"/>
      </w:tblPr>
      <w:tblGrid>
        <w:gridCol w:w="1076"/>
        <w:gridCol w:w="1078"/>
        <w:gridCol w:w="1031"/>
        <w:gridCol w:w="1268"/>
        <w:gridCol w:w="1310"/>
        <w:gridCol w:w="1265"/>
        <w:gridCol w:w="715"/>
        <w:gridCol w:w="895"/>
        <w:gridCol w:w="1441"/>
      </w:tblGrid>
      <w:tr w:rsidR="00674D83" w:rsidTr="00F64655">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市级预算部门名称</w:t>
            </w:r>
          </w:p>
        </w:tc>
        <w:tc>
          <w:tcPr>
            <w:tcW w:w="8999" w:type="dxa"/>
            <w:gridSpan w:val="8"/>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岳阳市法律援助中心</w:t>
            </w:r>
          </w:p>
        </w:tc>
      </w:tr>
      <w:tr w:rsidR="00674D83" w:rsidTr="00F64655">
        <w:trPr>
          <w:jc w:val="center"/>
        </w:trPr>
        <w:tc>
          <w:tcPr>
            <w:tcW w:w="1080" w:type="dxa"/>
            <w:vMerge w:val="restart"/>
            <w:tcBorders>
              <w:top w:val="nil"/>
              <w:left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年度预</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算申请</w:t>
            </w:r>
            <w:r>
              <w:rPr>
                <w:rFonts w:ascii="仿宋_GB2312" w:eastAsia="仿宋_GB2312" w:hAnsi="仿宋_GB2312" w:cs="仿宋_GB2312" w:hint="eastAsia"/>
                <w:color w:val="000000"/>
                <w:sz w:val="20"/>
                <w:szCs w:val="20"/>
              </w:rPr>
              <w:br/>
              <w:t>（万元）</w:t>
            </w:r>
          </w:p>
        </w:tc>
        <w:tc>
          <w:tcPr>
            <w:tcW w:w="2114" w:type="dxa"/>
            <w:gridSpan w:val="2"/>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p>
        </w:tc>
        <w:tc>
          <w:tcPr>
            <w:tcW w:w="1270"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年初预算数</w:t>
            </w:r>
          </w:p>
        </w:tc>
        <w:tc>
          <w:tcPr>
            <w:tcW w:w="1313"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全年预算数</w:t>
            </w:r>
          </w:p>
        </w:tc>
        <w:tc>
          <w:tcPr>
            <w:tcW w:w="1267"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全年执行数</w:t>
            </w:r>
          </w:p>
        </w:tc>
        <w:tc>
          <w:tcPr>
            <w:tcW w:w="716"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46"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674D83" w:rsidTr="00F64655">
        <w:trPr>
          <w:jc w:val="center"/>
        </w:trPr>
        <w:tc>
          <w:tcPr>
            <w:tcW w:w="1080" w:type="dxa"/>
            <w:vMerge/>
            <w:tcBorders>
              <w:top w:val="nil"/>
              <w:left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年度资金总额</w:t>
            </w:r>
          </w:p>
        </w:tc>
        <w:tc>
          <w:tcPr>
            <w:tcW w:w="1270"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167.28</w:t>
            </w:r>
          </w:p>
        </w:tc>
        <w:tc>
          <w:tcPr>
            <w:tcW w:w="1313"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326.98</w:t>
            </w:r>
          </w:p>
        </w:tc>
        <w:tc>
          <w:tcPr>
            <w:tcW w:w="1267"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326.95</w:t>
            </w:r>
          </w:p>
        </w:tc>
        <w:tc>
          <w:tcPr>
            <w:tcW w:w="716"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99.99%</w:t>
            </w:r>
          </w:p>
        </w:tc>
        <w:tc>
          <w:tcPr>
            <w:tcW w:w="1446" w:type="dxa"/>
            <w:tcBorders>
              <w:top w:val="nil"/>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c>
          <w:tcPr>
            <w:tcW w:w="4697"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按收入性质分：</w:t>
            </w:r>
          </w:p>
        </w:tc>
        <w:tc>
          <w:tcPr>
            <w:tcW w:w="4302"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按支出性质分：</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c>
          <w:tcPr>
            <w:tcW w:w="4697"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其中：  一般公共预算：239.14</w:t>
            </w:r>
          </w:p>
        </w:tc>
        <w:tc>
          <w:tcPr>
            <w:tcW w:w="4302"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其中：基本支出：169.53</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c>
          <w:tcPr>
            <w:tcW w:w="4697"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ind w:firstLineChars="400" w:firstLine="8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政府性基金拨款：</w:t>
            </w:r>
          </w:p>
        </w:tc>
        <w:tc>
          <w:tcPr>
            <w:tcW w:w="4302"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项目支出：157.42</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c>
          <w:tcPr>
            <w:tcW w:w="4697"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纳入专户管理的非税收入拨款：</w:t>
            </w:r>
          </w:p>
        </w:tc>
        <w:tc>
          <w:tcPr>
            <w:tcW w:w="4302"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r>
      <w:tr w:rsidR="00674D83" w:rsidTr="00F64655">
        <w:trPr>
          <w:jc w:val="center"/>
        </w:trPr>
        <w:tc>
          <w:tcPr>
            <w:tcW w:w="1080" w:type="dxa"/>
            <w:vMerge/>
            <w:tcBorders>
              <w:left w:val="single" w:sz="4" w:space="0" w:color="auto"/>
              <w:bottom w:val="single" w:sz="4" w:space="0" w:color="000000"/>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c>
          <w:tcPr>
            <w:tcW w:w="4697"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ind w:firstLineChars="700" w:firstLine="14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其他资金：87.84</w:t>
            </w:r>
          </w:p>
        </w:tc>
        <w:tc>
          <w:tcPr>
            <w:tcW w:w="4302" w:type="dxa"/>
            <w:gridSpan w:val="4"/>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r>
      <w:tr w:rsidR="00674D83" w:rsidTr="00F64655">
        <w:trPr>
          <w:jc w:val="center"/>
        </w:trPr>
        <w:tc>
          <w:tcPr>
            <w:tcW w:w="1080" w:type="dxa"/>
            <w:vMerge w:val="restart"/>
            <w:tcBorders>
              <w:top w:val="nil"/>
              <w:left w:val="single" w:sz="4" w:space="0" w:color="auto"/>
              <w:bottom w:val="single" w:sz="4" w:space="0" w:color="000000"/>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697" w:type="dxa"/>
            <w:gridSpan w:val="4"/>
            <w:tcBorders>
              <w:top w:val="single" w:sz="4" w:space="0" w:color="auto"/>
              <w:left w:val="nil"/>
              <w:bottom w:val="single" w:sz="4" w:space="0" w:color="auto"/>
              <w:right w:val="single" w:sz="4" w:space="0" w:color="000000"/>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302" w:type="dxa"/>
            <w:gridSpan w:val="4"/>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674D83" w:rsidTr="00F64655">
        <w:trPr>
          <w:jc w:val="center"/>
        </w:trPr>
        <w:tc>
          <w:tcPr>
            <w:tcW w:w="1080" w:type="dxa"/>
            <w:vMerge/>
            <w:tcBorders>
              <w:top w:val="nil"/>
              <w:left w:val="single" w:sz="4" w:space="0" w:color="auto"/>
              <w:bottom w:val="single" w:sz="4" w:space="0" w:color="000000"/>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c>
          <w:tcPr>
            <w:tcW w:w="4697" w:type="dxa"/>
            <w:gridSpan w:val="4"/>
            <w:tcBorders>
              <w:top w:val="single" w:sz="4" w:space="0" w:color="auto"/>
              <w:left w:val="nil"/>
              <w:bottom w:val="single" w:sz="4" w:space="0" w:color="auto"/>
              <w:right w:val="single" w:sz="4" w:space="0" w:color="000000"/>
            </w:tcBorders>
            <w:vAlign w:val="center"/>
          </w:tcPr>
          <w:p w:rsidR="00674D83" w:rsidRPr="008C6789" w:rsidRDefault="00674D83" w:rsidP="00F64655">
            <w:pPr>
              <w:widowControl/>
              <w:spacing w:line="240" w:lineRule="exact"/>
              <w:jc w:val="center"/>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1.完善法律援助制度</w:t>
            </w:r>
          </w:p>
          <w:p w:rsidR="00674D83" w:rsidRPr="008C6789" w:rsidRDefault="00674D83" w:rsidP="00F64655">
            <w:pPr>
              <w:widowControl/>
              <w:spacing w:line="240" w:lineRule="exact"/>
              <w:jc w:val="center"/>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2.扩大法律援助宣传</w:t>
            </w:r>
          </w:p>
          <w:p w:rsidR="00674D83" w:rsidRPr="008C6789" w:rsidRDefault="00674D83" w:rsidP="00F64655">
            <w:pPr>
              <w:widowControl/>
              <w:spacing w:line="240" w:lineRule="exact"/>
              <w:jc w:val="center"/>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3.加强法律援助供给</w:t>
            </w:r>
          </w:p>
          <w:p w:rsidR="00674D83" w:rsidRDefault="00674D83" w:rsidP="00F64655">
            <w:pPr>
              <w:widowControl/>
              <w:spacing w:line="240" w:lineRule="exact"/>
              <w:jc w:val="center"/>
              <w:rPr>
                <w:rFonts w:ascii="仿宋_GB2312" w:eastAsia="仿宋_GB2312" w:hAnsi="仿宋_GB2312" w:cs="仿宋_GB2312"/>
                <w:color w:val="000000"/>
                <w:sz w:val="20"/>
                <w:szCs w:val="20"/>
              </w:rPr>
            </w:pPr>
          </w:p>
        </w:tc>
        <w:tc>
          <w:tcPr>
            <w:tcW w:w="4302" w:type="dxa"/>
            <w:gridSpan w:val="4"/>
            <w:tcBorders>
              <w:top w:val="single" w:sz="4" w:space="0" w:color="auto"/>
              <w:left w:val="nil"/>
              <w:bottom w:val="single" w:sz="4" w:space="0" w:color="auto"/>
              <w:right w:val="single" w:sz="4" w:space="0" w:color="auto"/>
            </w:tcBorders>
            <w:vAlign w:val="center"/>
          </w:tcPr>
          <w:p w:rsidR="00674D83" w:rsidRPr="008C6789" w:rsidRDefault="00674D83" w:rsidP="00F64655">
            <w:pPr>
              <w:widowControl/>
              <w:spacing w:line="240" w:lineRule="exact"/>
              <w:jc w:val="left"/>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1.法律援助制度</w:t>
            </w:r>
            <w:r>
              <w:rPr>
                <w:rFonts w:ascii="仿宋_GB2312" w:eastAsia="仿宋_GB2312" w:hAnsi="仿宋_GB2312" w:cs="仿宋_GB2312" w:hint="eastAsia"/>
                <w:color w:val="000000"/>
                <w:sz w:val="20"/>
                <w:szCs w:val="20"/>
              </w:rPr>
              <w:t>进一步完善</w:t>
            </w:r>
          </w:p>
          <w:p w:rsidR="00674D83" w:rsidRPr="008C6789" w:rsidRDefault="00674D83" w:rsidP="00F64655">
            <w:pPr>
              <w:widowControl/>
              <w:spacing w:line="240" w:lineRule="exact"/>
              <w:jc w:val="left"/>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2.</w:t>
            </w:r>
            <w:r w:rsidRPr="0069239D">
              <w:rPr>
                <w:rFonts w:eastAsia="仿宋" w:cs="仿宋" w:hint="eastAsia"/>
                <w:kern w:val="2"/>
                <w:sz w:val="32"/>
                <w:szCs w:val="32"/>
              </w:rPr>
              <w:t xml:space="preserve"> </w:t>
            </w:r>
            <w:r w:rsidRPr="0069239D">
              <w:rPr>
                <w:rFonts w:ascii="仿宋_GB2312" w:eastAsia="仿宋_GB2312" w:hAnsi="仿宋_GB2312" w:cs="仿宋_GB2312" w:hint="eastAsia"/>
                <w:color w:val="000000"/>
                <w:sz w:val="20"/>
                <w:szCs w:val="20"/>
              </w:rPr>
              <w:t>全市法援机构共开展“法援惠民生”系列活动50余次，发放宣传手册共计20000余份，现场解答咨询1500余人次</w:t>
            </w:r>
          </w:p>
          <w:p w:rsidR="00674D83" w:rsidRDefault="00674D83" w:rsidP="00F64655">
            <w:pPr>
              <w:widowControl/>
              <w:spacing w:line="240" w:lineRule="exact"/>
              <w:jc w:val="left"/>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3.</w:t>
            </w:r>
            <w:r w:rsidRPr="0069239D">
              <w:rPr>
                <w:rFonts w:eastAsia="仿宋" w:cs="仿宋" w:hint="eastAsia"/>
                <w:bCs/>
                <w:kern w:val="2"/>
                <w:szCs w:val="28"/>
              </w:rPr>
              <w:t xml:space="preserve"> </w:t>
            </w:r>
            <w:r w:rsidRPr="0069239D">
              <w:rPr>
                <w:rFonts w:ascii="仿宋_GB2312" w:eastAsia="仿宋_GB2312" w:hAnsi="仿宋_GB2312" w:cs="仿宋_GB2312" w:hint="eastAsia"/>
                <w:bCs/>
                <w:color w:val="000000"/>
                <w:sz w:val="20"/>
                <w:szCs w:val="20"/>
              </w:rPr>
              <w:t>全市共受理法援案件3024件（其中，市本级受理455件）。接待各类现场法律咨询近3000余人次，12348公共法律服务热线服务15018人次，办结12345热线工单402个</w:t>
            </w:r>
          </w:p>
        </w:tc>
      </w:tr>
      <w:tr w:rsidR="00674D83" w:rsidTr="00F64655">
        <w:trPr>
          <w:jc w:val="center"/>
        </w:trPr>
        <w:tc>
          <w:tcPr>
            <w:tcW w:w="1080" w:type="dxa"/>
            <w:vMerge w:val="restart"/>
            <w:tcBorders>
              <w:top w:val="nil"/>
              <w:left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绩</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p w:rsidR="00674D83" w:rsidRDefault="00674D83" w:rsidP="00F64655">
            <w:pPr>
              <w:widowControl/>
              <w:spacing w:line="240" w:lineRule="exact"/>
              <w:jc w:val="center"/>
              <w:rPr>
                <w:rFonts w:ascii="仿宋_GB2312" w:eastAsia="仿宋_GB2312" w:hAnsi="仿宋_GB2312" w:cs="仿宋_GB2312"/>
                <w:color w:val="000000"/>
                <w:sz w:val="20"/>
                <w:szCs w:val="20"/>
              </w:rPr>
            </w:pPr>
          </w:p>
        </w:tc>
        <w:tc>
          <w:tcPr>
            <w:tcW w:w="108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34"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7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313" w:type="dxa"/>
            <w:tcBorders>
              <w:top w:val="nil"/>
              <w:left w:val="nil"/>
              <w:bottom w:val="single" w:sz="4" w:space="0" w:color="auto"/>
              <w:right w:val="single" w:sz="4" w:space="0" w:color="auto"/>
            </w:tcBorders>
            <w:vAlign w:val="center"/>
          </w:tcPr>
          <w:p w:rsidR="00674D83" w:rsidRDefault="00674D83" w:rsidP="00F64655">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年度指标值</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实际完成值</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674D83" w:rsidRDefault="00674D83" w:rsidP="00F64655">
            <w:pPr>
              <w:widowControl/>
              <w:spacing w:line="240" w:lineRule="exact"/>
              <w:jc w:val="center"/>
              <w:rPr>
                <w:rFonts w:ascii="仿宋_GB2312" w:eastAsia="仿宋_GB2312" w:hAnsi="仿宋_GB2312" w:cs="仿宋_GB2312"/>
                <w:color w:val="000000"/>
                <w:sz w:val="20"/>
                <w:szCs w:val="20"/>
              </w:rPr>
            </w:pP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34" w:type="dxa"/>
            <w:vMerge w:val="restart"/>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7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法律援助案件数量</w:t>
            </w:r>
          </w:p>
        </w:tc>
        <w:tc>
          <w:tcPr>
            <w:tcW w:w="131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Pr="0082508F">
              <w:rPr>
                <w:rFonts w:ascii="仿宋_GB2312" w:eastAsia="仿宋_GB2312" w:hAnsi="仿宋_GB2312" w:cs="仿宋_GB2312" w:hint="eastAsia"/>
                <w:color w:val="000000"/>
                <w:sz w:val="20"/>
                <w:szCs w:val="20"/>
              </w:rPr>
              <w:t>400件</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455件</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34" w:type="dxa"/>
            <w:vMerge/>
            <w:tcBorders>
              <w:top w:val="single" w:sz="4" w:space="0" w:color="auto"/>
              <w:left w:val="nil"/>
              <w:bottom w:val="single" w:sz="4" w:space="0" w:color="auto"/>
              <w:right w:val="single" w:sz="4" w:space="0" w:color="auto"/>
            </w:tcBorders>
            <w:vAlign w:val="center"/>
          </w:tcPr>
          <w:p w:rsidR="00674D83" w:rsidRDefault="00674D83" w:rsidP="00F64655">
            <w:pPr>
              <w:spacing w:line="240" w:lineRule="exact"/>
              <w:jc w:val="center"/>
              <w:rPr>
                <w:rFonts w:ascii="仿宋_GB2312" w:eastAsia="仿宋_GB2312" w:hAnsi="仿宋_GB2312" w:cs="仿宋_GB2312"/>
                <w:color w:val="000000"/>
                <w:sz w:val="20"/>
                <w:szCs w:val="20"/>
              </w:rPr>
            </w:pPr>
          </w:p>
        </w:tc>
        <w:tc>
          <w:tcPr>
            <w:tcW w:w="127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咨询人次</w:t>
            </w:r>
          </w:p>
        </w:tc>
        <w:tc>
          <w:tcPr>
            <w:tcW w:w="131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2000人次</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3000余人次</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7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法律援助案件质量</w:t>
            </w:r>
          </w:p>
        </w:tc>
        <w:tc>
          <w:tcPr>
            <w:tcW w:w="1313" w:type="dxa"/>
            <w:tcBorders>
              <w:top w:val="nil"/>
              <w:left w:val="nil"/>
              <w:bottom w:val="single" w:sz="4" w:space="0" w:color="auto"/>
              <w:right w:val="single" w:sz="4" w:space="0" w:color="auto"/>
            </w:tcBorders>
            <w:vAlign w:val="center"/>
          </w:tcPr>
          <w:p w:rsidR="00674D83" w:rsidRPr="00346A94" w:rsidRDefault="00674D83" w:rsidP="00F64655">
            <w:pPr>
              <w:widowControl/>
              <w:spacing w:line="240" w:lineRule="exact"/>
              <w:jc w:val="center"/>
              <w:rPr>
                <w:rFonts w:ascii="仿宋_GB2312" w:eastAsia="仿宋_GB2312" w:hAnsi="仿宋_GB2312" w:cs="仿宋_GB2312"/>
                <w:color w:val="000000"/>
                <w:sz w:val="18"/>
                <w:szCs w:val="18"/>
              </w:rPr>
            </w:pPr>
            <w:r w:rsidRPr="00346A94">
              <w:rPr>
                <w:rFonts w:ascii="仿宋_GB2312" w:eastAsia="仿宋_GB2312" w:hAnsi="仿宋_GB2312" w:cs="仿宋_GB2312" w:hint="eastAsia"/>
                <w:color w:val="000000"/>
                <w:sz w:val="18"/>
                <w:szCs w:val="18"/>
              </w:rPr>
              <w:t>优秀，良好，合格，不合格</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优秀</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70"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案件指派时间</w:t>
            </w:r>
          </w:p>
        </w:tc>
        <w:tc>
          <w:tcPr>
            <w:tcW w:w="131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接到申请3个工作日内</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均在3日内</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70" w:type="dxa"/>
            <w:tcBorders>
              <w:top w:val="single" w:sz="4" w:space="0" w:color="auto"/>
              <w:left w:val="nil"/>
              <w:bottom w:val="single" w:sz="4" w:space="0" w:color="auto"/>
              <w:right w:val="single" w:sz="4" w:space="0" w:color="auto"/>
            </w:tcBorders>
            <w:vAlign w:val="center"/>
          </w:tcPr>
          <w:p w:rsidR="00674D83" w:rsidRPr="00346A94" w:rsidRDefault="00674D83" w:rsidP="00F64655">
            <w:pPr>
              <w:widowControl/>
              <w:spacing w:line="240" w:lineRule="exact"/>
              <w:jc w:val="center"/>
              <w:rPr>
                <w:rFonts w:ascii="仿宋_GB2312" w:eastAsia="仿宋_GB2312" w:hAnsi="仿宋_GB2312" w:cs="仿宋_GB2312"/>
                <w:color w:val="000000"/>
                <w:sz w:val="18"/>
                <w:szCs w:val="18"/>
              </w:rPr>
            </w:pPr>
            <w:r w:rsidRPr="00346A94">
              <w:rPr>
                <w:rFonts w:ascii="仿宋_GB2312" w:eastAsia="仿宋_GB2312" w:hAnsi="仿宋_GB2312" w:cs="仿宋_GB2312" w:hint="eastAsia"/>
                <w:color w:val="000000"/>
                <w:sz w:val="18"/>
                <w:szCs w:val="18"/>
              </w:rPr>
              <w:t>办案补贴/值班补贴标准</w:t>
            </w:r>
          </w:p>
        </w:tc>
        <w:tc>
          <w:tcPr>
            <w:tcW w:w="1313" w:type="dxa"/>
            <w:tcBorders>
              <w:top w:val="nil"/>
              <w:left w:val="nil"/>
              <w:bottom w:val="single" w:sz="4" w:space="0" w:color="auto"/>
              <w:right w:val="single" w:sz="4" w:space="0" w:color="auto"/>
            </w:tcBorders>
            <w:vAlign w:val="center"/>
          </w:tcPr>
          <w:p w:rsidR="00674D83" w:rsidRPr="00346A94" w:rsidRDefault="00674D83" w:rsidP="00F64655">
            <w:pPr>
              <w:widowControl/>
              <w:spacing w:line="240" w:lineRule="exact"/>
              <w:jc w:val="center"/>
              <w:rPr>
                <w:rFonts w:ascii="仿宋_GB2312" w:eastAsia="仿宋_GB2312" w:hAnsi="仿宋_GB2312" w:cs="仿宋_GB2312"/>
                <w:color w:val="000000"/>
                <w:sz w:val="18"/>
                <w:szCs w:val="18"/>
              </w:rPr>
            </w:pPr>
            <w:r w:rsidRPr="00346A94">
              <w:rPr>
                <w:rFonts w:ascii="仿宋_GB2312" w:eastAsia="仿宋_GB2312" w:hAnsi="仿宋_GB2312" w:cs="仿宋_GB2312" w:hint="eastAsia"/>
                <w:color w:val="000000"/>
                <w:sz w:val="18"/>
                <w:szCs w:val="18"/>
              </w:rPr>
              <w:t>金额根据《湖南省法律援助经费管理办法》确定</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符合文件最低标准</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市本级专项经费预算不足</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674D83" w:rsidRDefault="00674D83" w:rsidP="00F64655">
            <w:pPr>
              <w:widowControl/>
              <w:spacing w:line="240" w:lineRule="exact"/>
              <w:jc w:val="left"/>
              <w:rPr>
                <w:rFonts w:ascii="仿宋_GB2312" w:eastAsia="仿宋_GB2312" w:hAnsi="仿宋_GB2312" w:cs="仿宋_GB2312"/>
                <w:color w:val="000000"/>
                <w:sz w:val="20"/>
                <w:szCs w:val="20"/>
              </w:rPr>
            </w:pPr>
          </w:p>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34"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经济效</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反向促进经济发展</w:t>
            </w:r>
          </w:p>
        </w:tc>
        <w:tc>
          <w:tcPr>
            <w:tcW w:w="1313"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经济平稳发展</w:t>
            </w:r>
          </w:p>
        </w:tc>
        <w:tc>
          <w:tcPr>
            <w:tcW w:w="1267"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经济平稳发展</w:t>
            </w:r>
          </w:p>
        </w:tc>
        <w:tc>
          <w:tcPr>
            <w:tcW w:w="716"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社会效</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保障人民群众合法权益</w:t>
            </w:r>
          </w:p>
        </w:tc>
        <w:tc>
          <w:tcPr>
            <w:tcW w:w="131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得到保障</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得到保障</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34" w:type="dxa"/>
            <w:tcBorders>
              <w:top w:val="nil"/>
              <w:left w:val="nil"/>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生态效</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生态环境改善情况</w:t>
            </w:r>
          </w:p>
        </w:tc>
        <w:tc>
          <w:tcPr>
            <w:tcW w:w="131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trHeight w:val="290"/>
          <w:jc w:val="center"/>
        </w:trPr>
        <w:tc>
          <w:tcPr>
            <w:tcW w:w="1080" w:type="dxa"/>
            <w:vMerge/>
            <w:tcBorders>
              <w:left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70"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可持续发展情况</w:t>
            </w:r>
          </w:p>
        </w:tc>
        <w:tc>
          <w:tcPr>
            <w:tcW w:w="1313"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实现可持续发展</w:t>
            </w:r>
          </w:p>
        </w:tc>
        <w:tc>
          <w:tcPr>
            <w:tcW w:w="1267"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实现可持续发展</w:t>
            </w:r>
          </w:p>
        </w:tc>
        <w:tc>
          <w:tcPr>
            <w:tcW w:w="716"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46"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trHeight w:val="330"/>
          <w:jc w:val="center"/>
        </w:trPr>
        <w:tc>
          <w:tcPr>
            <w:tcW w:w="1080" w:type="dxa"/>
            <w:vMerge/>
            <w:tcBorders>
              <w:left w:val="single" w:sz="4" w:space="0" w:color="auto"/>
              <w:right w:val="single" w:sz="4" w:space="0" w:color="auto"/>
            </w:tcBorders>
            <w:vAlign w:val="center"/>
          </w:tcPr>
          <w:p w:rsidR="00674D83" w:rsidRDefault="00674D83" w:rsidP="00F64655">
            <w:pPr>
              <w:spacing w:line="24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34" w:type="dxa"/>
            <w:tcBorders>
              <w:top w:val="single" w:sz="4" w:space="0" w:color="auto"/>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70"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受援人、咨询人满意程度</w:t>
            </w:r>
          </w:p>
        </w:tc>
        <w:tc>
          <w:tcPr>
            <w:tcW w:w="131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742004">
              <w:rPr>
                <w:rFonts w:eastAsia="仿宋" w:hint="eastAsia"/>
                <w:sz w:val="24"/>
              </w:rPr>
              <w:t>≥95%</w:t>
            </w:r>
          </w:p>
        </w:tc>
        <w:tc>
          <w:tcPr>
            <w:tcW w:w="1267"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742004">
              <w:rPr>
                <w:rFonts w:eastAsia="仿宋" w:hint="eastAsia"/>
                <w:sz w:val="24"/>
              </w:rPr>
              <w:t>≥95%</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p>
        </w:tc>
      </w:tr>
      <w:tr w:rsidR="00674D83" w:rsidTr="00F64655">
        <w:trPr>
          <w:trHeight w:val="270"/>
          <w:jc w:val="center"/>
        </w:trPr>
        <w:tc>
          <w:tcPr>
            <w:tcW w:w="7044" w:type="dxa"/>
            <w:gridSpan w:val="6"/>
            <w:tcBorders>
              <w:top w:val="single" w:sz="4" w:space="0" w:color="auto"/>
              <w:left w:val="single" w:sz="4" w:space="0" w:color="auto"/>
              <w:bottom w:val="single" w:sz="4" w:space="0" w:color="auto"/>
              <w:right w:val="single" w:sz="4" w:space="0" w:color="000000"/>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71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98</w:t>
            </w:r>
          </w:p>
        </w:tc>
        <w:tc>
          <w:tcPr>
            <w:tcW w:w="1446"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674D83" w:rsidRDefault="00674D83" w:rsidP="00674D83">
      <w:pPr>
        <w:widowControl/>
        <w:spacing w:line="600" w:lineRule="exact"/>
        <w:jc w:val="left"/>
        <w:rPr>
          <w:rFonts w:ascii="Times New Roman" w:eastAsia="黑体" w:hAnsi="Times New Roman"/>
          <w:sz w:val="32"/>
          <w:szCs w:val="32"/>
        </w:rPr>
      </w:pPr>
      <w:r>
        <w:rPr>
          <w:rFonts w:ascii="Times New Roman" w:eastAsia="仿宋_GB2312" w:hAnsi="Times New Roman"/>
          <w:sz w:val="22"/>
          <w:szCs w:val="22"/>
        </w:rPr>
        <w:t>填表人：</w:t>
      </w:r>
      <w:r>
        <w:rPr>
          <w:rFonts w:ascii="Times New Roman" w:eastAsia="仿宋_GB2312" w:hAnsi="Times New Roman"/>
          <w:sz w:val="22"/>
          <w:szCs w:val="22"/>
        </w:rPr>
        <w:t xml:space="preserve">      </w:t>
      </w:r>
      <w:r>
        <w:rPr>
          <w:rFonts w:ascii="Times New Roman" w:eastAsia="仿宋_GB2312" w:hAnsi="Times New Roman"/>
          <w:sz w:val="22"/>
          <w:szCs w:val="22"/>
        </w:rPr>
        <w:t>填报日期：</w:t>
      </w:r>
      <w:r>
        <w:rPr>
          <w:rFonts w:ascii="Times New Roman" w:eastAsia="仿宋_GB2312" w:hAnsi="Times New Roman"/>
          <w:sz w:val="22"/>
          <w:szCs w:val="22"/>
        </w:rPr>
        <w:t xml:space="preserve">         </w:t>
      </w:r>
      <w:r>
        <w:rPr>
          <w:rFonts w:ascii="Times New Roman" w:eastAsia="仿宋_GB2312" w:hAnsi="Times New Roman"/>
          <w:sz w:val="22"/>
          <w:szCs w:val="22"/>
        </w:rPr>
        <w:t>联系电话：</w:t>
      </w:r>
      <w:r>
        <w:rPr>
          <w:rFonts w:ascii="Times New Roman" w:eastAsia="仿宋_GB2312" w:hAnsi="Times New Roman"/>
          <w:sz w:val="22"/>
          <w:szCs w:val="22"/>
        </w:rPr>
        <w:t xml:space="preserve">     </w:t>
      </w:r>
      <w:r>
        <w:rPr>
          <w:rFonts w:ascii="Times New Roman" w:eastAsia="仿宋_GB2312" w:hAnsi="Times New Roman" w:hint="eastAsia"/>
          <w:sz w:val="22"/>
          <w:szCs w:val="22"/>
        </w:rPr>
        <w:t xml:space="preserve">           </w:t>
      </w:r>
      <w:r>
        <w:rPr>
          <w:rFonts w:ascii="Times New Roman" w:eastAsia="仿宋_GB2312" w:hAnsi="Times New Roman"/>
          <w:sz w:val="22"/>
          <w:szCs w:val="22"/>
        </w:rPr>
        <w:t>单位负责人签字：</w:t>
      </w:r>
      <w:r>
        <w:rPr>
          <w:rFonts w:ascii="Times New Roman" w:eastAsia="仿宋_GB2312" w:hAnsi="Times New Roman"/>
          <w:sz w:val="22"/>
          <w:szCs w:val="22"/>
        </w:rPr>
        <w:t xml:space="preserve"> </w:t>
      </w:r>
      <w:r w:rsidR="004D181D">
        <w:rPr>
          <w:rFonts w:ascii="Times New Roman" w:eastAsia="仿宋_GB2312" w:hAnsi="Times New Roman"/>
          <w:sz w:val="22"/>
          <w:szCs w:val="22"/>
        </w:rPr>
        <w:br w:type="page"/>
      </w:r>
      <w:r>
        <w:rPr>
          <w:rFonts w:ascii="黑体" w:eastAsia="黑体" w:hAnsi="黑体" w:cs="黑体" w:hint="eastAsia"/>
          <w:sz w:val="32"/>
          <w:szCs w:val="32"/>
        </w:rPr>
        <w:lastRenderedPageBreak/>
        <w:t>附件3</w:t>
      </w:r>
    </w:p>
    <w:p w:rsidR="00674D83" w:rsidRDefault="00674D83" w:rsidP="00674D83">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2022年度项目支出绩效自评表</w:t>
      </w:r>
    </w:p>
    <w:tbl>
      <w:tblPr>
        <w:tblW w:w="9851" w:type="dxa"/>
        <w:jc w:val="center"/>
        <w:tblLook w:val="0000"/>
      </w:tblPr>
      <w:tblGrid>
        <w:gridCol w:w="1080"/>
        <w:gridCol w:w="1080"/>
        <w:gridCol w:w="1080"/>
        <w:gridCol w:w="1224"/>
        <w:gridCol w:w="1134"/>
        <w:gridCol w:w="1134"/>
        <w:gridCol w:w="828"/>
        <w:gridCol w:w="873"/>
        <w:gridCol w:w="1418"/>
      </w:tblGrid>
      <w:tr w:rsidR="00674D83" w:rsidTr="00F64655">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vAlign w:val="center"/>
          </w:tcPr>
          <w:p w:rsidR="00674D83"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业务工作经费</w:t>
            </w:r>
          </w:p>
        </w:tc>
      </w:tr>
      <w:tr w:rsidR="00674D83" w:rsidTr="00F64655">
        <w:trPr>
          <w:jc w:val="center"/>
        </w:trPr>
        <w:tc>
          <w:tcPr>
            <w:tcW w:w="1080" w:type="dxa"/>
            <w:tcBorders>
              <w:top w:val="nil"/>
              <w:left w:val="single" w:sz="4" w:space="0" w:color="auto"/>
              <w:bottom w:val="single" w:sz="4" w:space="0" w:color="auto"/>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岳阳市司法局</w:t>
            </w:r>
          </w:p>
        </w:tc>
        <w:tc>
          <w:tcPr>
            <w:tcW w:w="1134" w:type="dxa"/>
            <w:tcBorders>
              <w:top w:val="single" w:sz="4" w:space="0" w:color="auto"/>
              <w:left w:val="nil"/>
              <w:bottom w:val="single" w:sz="4" w:space="0" w:color="auto"/>
              <w:right w:val="single" w:sz="4" w:space="0" w:color="000000"/>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岳阳市法律援助中心</w:t>
            </w:r>
          </w:p>
        </w:tc>
      </w:tr>
      <w:tr w:rsidR="00674D83" w:rsidTr="00F64655">
        <w:trPr>
          <w:jc w:val="center"/>
        </w:trPr>
        <w:tc>
          <w:tcPr>
            <w:tcW w:w="1080" w:type="dxa"/>
            <w:vMerge w:val="restart"/>
            <w:tcBorders>
              <w:top w:val="nil"/>
              <w:left w:val="single" w:sz="4" w:space="0" w:color="auto"/>
              <w:bottom w:val="single" w:sz="4" w:space="0" w:color="000000"/>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r>
              <w:rPr>
                <w:rFonts w:ascii="仿宋_GB2312" w:eastAsia="仿宋_GB2312" w:hAnsi="仿宋_GB2312" w:cs="仿宋_GB2312" w:hint="eastAsia"/>
                <w:color w:val="000000"/>
                <w:sz w:val="20"/>
                <w:szCs w:val="20"/>
              </w:rPr>
              <w:br/>
              <w:t>（万元）</w:t>
            </w:r>
          </w:p>
        </w:tc>
        <w:tc>
          <w:tcPr>
            <w:tcW w:w="2160" w:type="dxa"/>
            <w:gridSpan w:val="2"/>
            <w:tcBorders>
              <w:top w:val="nil"/>
              <w:left w:val="nil"/>
              <w:bottom w:val="single" w:sz="4" w:space="0" w:color="auto"/>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vAlign w:val="center"/>
          </w:tcPr>
          <w:p w:rsidR="00674D83" w:rsidRDefault="00674D83" w:rsidP="00F64655">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674D83" w:rsidRDefault="00674D83" w:rsidP="00F64655">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vAlign w:val="center"/>
          </w:tcPr>
          <w:p w:rsidR="00674D83" w:rsidRDefault="00674D83" w:rsidP="00F64655">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vAlign w:val="center"/>
          </w:tcPr>
          <w:p w:rsidR="00674D83" w:rsidRDefault="00674D83" w:rsidP="00F64655">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vAlign w:val="center"/>
          </w:tcPr>
          <w:p w:rsidR="00674D83" w:rsidRDefault="00674D83" w:rsidP="00F64655">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674D83" w:rsidTr="00F64655">
        <w:trPr>
          <w:jc w:val="center"/>
        </w:trPr>
        <w:tc>
          <w:tcPr>
            <w:tcW w:w="1080" w:type="dxa"/>
            <w:vMerge/>
            <w:tcBorders>
              <w:top w:val="nil"/>
              <w:left w:val="single" w:sz="4" w:space="0" w:color="auto"/>
              <w:bottom w:val="single" w:sz="4" w:space="0" w:color="000000"/>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24" w:type="dxa"/>
            <w:tcBorders>
              <w:top w:val="nil"/>
              <w:left w:val="nil"/>
              <w:bottom w:val="single" w:sz="4" w:space="0" w:color="auto"/>
              <w:right w:val="single" w:sz="4" w:space="0" w:color="auto"/>
            </w:tcBorders>
            <w:vAlign w:val="center"/>
          </w:tcPr>
          <w:p w:rsidR="00674D83" w:rsidRDefault="00126DCE"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w:t>
            </w:r>
          </w:p>
        </w:tc>
        <w:tc>
          <w:tcPr>
            <w:tcW w:w="1134" w:type="dxa"/>
            <w:tcBorders>
              <w:top w:val="nil"/>
              <w:left w:val="nil"/>
              <w:bottom w:val="single" w:sz="4" w:space="0" w:color="auto"/>
              <w:right w:val="single" w:sz="4" w:space="0" w:color="auto"/>
            </w:tcBorders>
            <w:vAlign w:val="center"/>
          </w:tcPr>
          <w:p w:rsidR="00674D83" w:rsidRDefault="001C2C8D" w:rsidP="002A43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157.42</w:t>
            </w:r>
          </w:p>
        </w:tc>
        <w:tc>
          <w:tcPr>
            <w:tcW w:w="1134" w:type="dxa"/>
            <w:tcBorders>
              <w:top w:val="nil"/>
              <w:left w:val="nil"/>
              <w:bottom w:val="single" w:sz="4" w:space="0" w:color="auto"/>
              <w:right w:val="single" w:sz="4" w:space="0" w:color="auto"/>
            </w:tcBorders>
            <w:vAlign w:val="center"/>
          </w:tcPr>
          <w:p w:rsidR="00674D83" w:rsidRDefault="001C2C8D"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157.42</w:t>
            </w:r>
          </w:p>
        </w:tc>
        <w:tc>
          <w:tcPr>
            <w:tcW w:w="828"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418"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r>
      <w:tr w:rsidR="00674D83" w:rsidTr="00F64655">
        <w:trPr>
          <w:jc w:val="center"/>
        </w:trPr>
        <w:tc>
          <w:tcPr>
            <w:tcW w:w="1080" w:type="dxa"/>
            <w:vMerge/>
            <w:tcBorders>
              <w:top w:val="nil"/>
              <w:left w:val="single" w:sz="4" w:space="0" w:color="auto"/>
              <w:bottom w:val="single" w:sz="4" w:space="0" w:color="000000"/>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2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w:t>
            </w:r>
          </w:p>
        </w:tc>
        <w:tc>
          <w:tcPr>
            <w:tcW w:w="1134" w:type="dxa"/>
            <w:tcBorders>
              <w:top w:val="nil"/>
              <w:left w:val="nil"/>
              <w:bottom w:val="single" w:sz="4" w:space="0" w:color="auto"/>
              <w:right w:val="single" w:sz="4" w:space="0" w:color="auto"/>
            </w:tcBorders>
            <w:vAlign w:val="center"/>
          </w:tcPr>
          <w:p w:rsidR="00674D83" w:rsidRDefault="001C2C8D" w:rsidP="002A43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69.58</w:t>
            </w:r>
          </w:p>
        </w:tc>
        <w:tc>
          <w:tcPr>
            <w:tcW w:w="1134" w:type="dxa"/>
            <w:tcBorders>
              <w:top w:val="nil"/>
              <w:left w:val="nil"/>
              <w:bottom w:val="single" w:sz="4" w:space="0" w:color="auto"/>
              <w:right w:val="single" w:sz="4" w:space="0" w:color="auto"/>
            </w:tcBorders>
            <w:vAlign w:val="center"/>
          </w:tcPr>
          <w:p w:rsidR="00674D83" w:rsidRDefault="001C2C8D" w:rsidP="002A43D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69.58</w:t>
            </w:r>
          </w:p>
        </w:tc>
        <w:tc>
          <w:tcPr>
            <w:tcW w:w="828" w:type="dxa"/>
            <w:tcBorders>
              <w:top w:val="nil"/>
              <w:left w:val="nil"/>
              <w:bottom w:val="single" w:sz="4" w:space="0" w:color="auto"/>
              <w:right w:val="single" w:sz="4" w:space="0" w:color="auto"/>
            </w:tcBorders>
            <w:vAlign w:val="center"/>
          </w:tcPr>
          <w:p w:rsidR="00342E0C" w:rsidRDefault="00342E0C" w:rsidP="00342E0C">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418"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r>
      <w:tr w:rsidR="00674D83" w:rsidTr="00F64655">
        <w:trPr>
          <w:jc w:val="center"/>
        </w:trPr>
        <w:tc>
          <w:tcPr>
            <w:tcW w:w="1080" w:type="dxa"/>
            <w:vMerge/>
            <w:tcBorders>
              <w:top w:val="nil"/>
              <w:left w:val="single" w:sz="4" w:space="0" w:color="auto"/>
              <w:bottom w:val="single" w:sz="4" w:space="0" w:color="000000"/>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vAlign w:val="center"/>
          </w:tcPr>
          <w:p w:rsidR="00674D83" w:rsidRDefault="00674D83" w:rsidP="00F64655">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2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66.36</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66.36</w:t>
            </w:r>
          </w:p>
        </w:tc>
        <w:tc>
          <w:tcPr>
            <w:tcW w:w="828"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418"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r>
      <w:tr w:rsidR="00674D83" w:rsidTr="00F64655">
        <w:trPr>
          <w:jc w:val="center"/>
        </w:trPr>
        <w:tc>
          <w:tcPr>
            <w:tcW w:w="1080" w:type="dxa"/>
            <w:vMerge/>
            <w:tcBorders>
              <w:top w:val="nil"/>
              <w:left w:val="single" w:sz="4" w:space="0" w:color="auto"/>
              <w:bottom w:val="single" w:sz="4" w:space="0" w:color="000000"/>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vAlign w:val="center"/>
          </w:tcPr>
          <w:p w:rsidR="00674D83" w:rsidRDefault="00674D83" w:rsidP="00F64655">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2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21.48</w:t>
            </w:r>
          </w:p>
        </w:tc>
        <w:tc>
          <w:tcPr>
            <w:tcW w:w="1134"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21.48</w:t>
            </w:r>
          </w:p>
        </w:tc>
        <w:tc>
          <w:tcPr>
            <w:tcW w:w="828"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418" w:type="dxa"/>
            <w:tcBorders>
              <w:top w:val="nil"/>
              <w:left w:val="nil"/>
              <w:bottom w:val="single" w:sz="4" w:space="0" w:color="auto"/>
              <w:right w:val="single" w:sz="4" w:space="0" w:color="auto"/>
            </w:tcBorders>
            <w:vAlign w:val="center"/>
          </w:tcPr>
          <w:p w:rsidR="00674D83"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r>
      <w:tr w:rsidR="00674D83" w:rsidTr="00F64655">
        <w:trPr>
          <w:jc w:val="center"/>
        </w:trPr>
        <w:tc>
          <w:tcPr>
            <w:tcW w:w="1080" w:type="dxa"/>
            <w:vMerge w:val="restart"/>
            <w:tcBorders>
              <w:top w:val="nil"/>
              <w:left w:val="single" w:sz="4" w:space="0" w:color="auto"/>
              <w:bottom w:val="single" w:sz="4" w:space="0" w:color="000000"/>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674D83" w:rsidTr="00F64655">
        <w:trPr>
          <w:jc w:val="center"/>
        </w:trPr>
        <w:tc>
          <w:tcPr>
            <w:tcW w:w="1080" w:type="dxa"/>
            <w:vMerge/>
            <w:tcBorders>
              <w:top w:val="nil"/>
              <w:left w:val="single" w:sz="4" w:space="0" w:color="auto"/>
              <w:bottom w:val="single" w:sz="4" w:space="0" w:color="000000"/>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vAlign w:val="center"/>
          </w:tcPr>
          <w:p w:rsidR="00342E0C" w:rsidRPr="008C6789" w:rsidRDefault="00342E0C" w:rsidP="00342E0C">
            <w:pPr>
              <w:widowControl/>
              <w:spacing w:line="240" w:lineRule="exact"/>
              <w:jc w:val="center"/>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1.完善法律援助制度</w:t>
            </w:r>
          </w:p>
          <w:p w:rsidR="00342E0C" w:rsidRPr="008C6789" w:rsidRDefault="00342E0C" w:rsidP="00342E0C">
            <w:pPr>
              <w:widowControl/>
              <w:spacing w:line="240" w:lineRule="exact"/>
              <w:jc w:val="center"/>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2.扩大法律援助宣传</w:t>
            </w:r>
          </w:p>
          <w:p w:rsidR="00674D83" w:rsidRDefault="00342E0C" w:rsidP="00342E0C">
            <w:pPr>
              <w:widowControl/>
              <w:spacing w:line="240" w:lineRule="exact"/>
              <w:jc w:val="center"/>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3.加强法律援助供给</w:t>
            </w:r>
          </w:p>
        </w:tc>
        <w:tc>
          <w:tcPr>
            <w:tcW w:w="4253" w:type="dxa"/>
            <w:gridSpan w:val="4"/>
            <w:tcBorders>
              <w:top w:val="single" w:sz="4" w:space="0" w:color="auto"/>
              <w:left w:val="nil"/>
              <w:bottom w:val="single" w:sz="4" w:space="0" w:color="auto"/>
              <w:right w:val="single" w:sz="4" w:space="0" w:color="auto"/>
            </w:tcBorders>
            <w:vAlign w:val="center"/>
          </w:tcPr>
          <w:p w:rsidR="00342E0C" w:rsidRPr="008C6789" w:rsidRDefault="00342E0C" w:rsidP="00342E0C">
            <w:pPr>
              <w:widowControl/>
              <w:spacing w:line="240" w:lineRule="exact"/>
              <w:jc w:val="left"/>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1.法律援助制度</w:t>
            </w:r>
            <w:r>
              <w:rPr>
                <w:rFonts w:ascii="仿宋_GB2312" w:eastAsia="仿宋_GB2312" w:hAnsi="仿宋_GB2312" w:cs="仿宋_GB2312" w:hint="eastAsia"/>
                <w:color w:val="000000"/>
                <w:sz w:val="20"/>
                <w:szCs w:val="20"/>
              </w:rPr>
              <w:t>进一步完善</w:t>
            </w:r>
          </w:p>
          <w:p w:rsidR="00342E0C" w:rsidRPr="008C6789" w:rsidRDefault="00342E0C" w:rsidP="00342E0C">
            <w:pPr>
              <w:widowControl/>
              <w:spacing w:line="240" w:lineRule="exact"/>
              <w:jc w:val="left"/>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2.</w:t>
            </w:r>
            <w:r w:rsidRPr="0069239D">
              <w:rPr>
                <w:rFonts w:ascii="仿宋_GB2312" w:eastAsia="仿宋_GB2312" w:hAnsi="仿宋_GB2312" w:cs="仿宋_GB2312" w:hint="eastAsia"/>
                <w:color w:val="000000"/>
                <w:sz w:val="20"/>
                <w:szCs w:val="20"/>
              </w:rPr>
              <w:t>全市法援机构共开展“法援惠民生”系列活动50余次，发放宣传手册共计20000余份，现场解答咨询1500余人次</w:t>
            </w:r>
          </w:p>
          <w:p w:rsidR="00674D83" w:rsidRDefault="00342E0C" w:rsidP="00342E0C">
            <w:pPr>
              <w:widowControl/>
              <w:spacing w:line="260" w:lineRule="exact"/>
              <w:jc w:val="left"/>
              <w:rPr>
                <w:rFonts w:ascii="仿宋_GB2312" w:eastAsia="仿宋_GB2312" w:hAnsi="仿宋_GB2312" w:cs="仿宋_GB2312"/>
                <w:color w:val="000000"/>
                <w:sz w:val="20"/>
                <w:szCs w:val="20"/>
              </w:rPr>
            </w:pPr>
            <w:r w:rsidRPr="008C6789">
              <w:rPr>
                <w:rFonts w:ascii="仿宋_GB2312" w:eastAsia="仿宋_GB2312" w:hAnsi="仿宋_GB2312" w:cs="仿宋_GB2312"/>
                <w:color w:val="000000"/>
                <w:sz w:val="20"/>
                <w:szCs w:val="20"/>
              </w:rPr>
              <w:t>3.</w:t>
            </w:r>
            <w:r w:rsidRPr="0069239D">
              <w:rPr>
                <w:rFonts w:ascii="仿宋_GB2312" w:eastAsia="仿宋_GB2312" w:hAnsi="仿宋_GB2312" w:cs="仿宋_GB2312" w:hint="eastAsia"/>
                <w:bCs/>
                <w:color w:val="000000"/>
                <w:sz w:val="20"/>
                <w:szCs w:val="20"/>
              </w:rPr>
              <w:t>全市共受理法援案件3024件（其中，市本级受理455件）。接待各类现场法律咨询近3000余人次，12348公共法律服务热线服务15018人次，办结12345热线工单402个</w:t>
            </w:r>
          </w:p>
        </w:tc>
      </w:tr>
      <w:tr w:rsidR="00674D83" w:rsidTr="00F64655">
        <w:trPr>
          <w:jc w:val="center"/>
        </w:trPr>
        <w:tc>
          <w:tcPr>
            <w:tcW w:w="1080" w:type="dxa"/>
            <w:vMerge w:val="restart"/>
            <w:tcBorders>
              <w:top w:val="nil"/>
              <w:left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绩</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80"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80"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2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vAlign w:val="center"/>
          </w:tcPr>
          <w:p w:rsidR="00674D83" w:rsidRDefault="00674D83" w:rsidP="00F64655">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674D83" w:rsidRDefault="00674D83" w:rsidP="00F64655">
            <w:pPr>
              <w:widowControl/>
              <w:spacing w:line="260" w:lineRule="exact"/>
              <w:jc w:val="center"/>
              <w:rPr>
                <w:rFonts w:ascii="仿宋_GB2312" w:eastAsia="仿宋_GB2312" w:hAnsi="仿宋_GB2312" w:cs="仿宋_GB2312"/>
                <w:color w:val="000000"/>
                <w:sz w:val="20"/>
                <w:szCs w:val="20"/>
              </w:rPr>
            </w:pPr>
          </w:p>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80" w:type="dxa"/>
            <w:vMerge w:val="restart"/>
            <w:tcBorders>
              <w:top w:val="nil"/>
              <w:left w:val="nil"/>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24" w:type="dxa"/>
            <w:tcBorders>
              <w:top w:val="nil"/>
              <w:left w:val="nil"/>
              <w:bottom w:val="single" w:sz="4" w:space="0" w:color="auto"/>
              <w:right w:val="single" w:sz="4" w:space="0" w:color="auto"/>
            </w:tcBorders>
            <w:vAlign w:val="center"/>
          </w:tcPr>
          <w:p w:rsidR="00674D83" w:rsidRDefault="00674D83" w:rsidP="00342E0C">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法律援助案件数量</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Pr="0082508F">
              <w:rPr>
                <w:rFonts w:ascii="仿宋_GB2312" w:eastAsia="仿宋_GB2312" w:hAnsi="仿宋_GB2312" w:cs="仿宋_GB2312" w:hint="eastAsia"/>
                <w:color w:val="000000"/>
                <w:sz w:val="20"/>
                <w:szCs w:val="20"/>
              </w:rPr>
              <w:t>400件</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455件</w:t>
            </w:r>
          </w:p>
        </w:tc>
        <w:tc>
          <w:tcPr>
            <w:tcW w:w="828"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674D83" w:rsidTr="00F64655">
        <w:trPr>
          <w:jc w:val="center"/>
        </w:trPr>
        <w:tc>
          <w:tcPr>
            <w:tcW w:w="1080" w:type="dxa"/>
            <w:vMerge/>
            <w:tcBorders>
              <w:left w:val="single" w:sz="4" w:space="0" w:color="auto"/>
              <w:right w:val="single" w:sz="4" w:space="0" w:color="auto"/>
            </w:tcBorders>
            <w:vAlign w:val="center"/>
          </w:tcPr>
          <w:p w:rsidR="00674D83" w:rsidRDefault="00674D83" w:rsidP="00F64655">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674D83" w:rsidRDefault="00674D83" w:rsidP="00F64655">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咨询人次</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2000人次</w:t>
            </w:r>
          </w:p>
        </w:tc>
        <w:tc>
          <w:tcPr>
            <w:tcW w:w="1134"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3000余人次</w:t>
            </w:r>
          </w:p>
        </w:tc>
        <w:tc>
          <w:tcPr>
            <w:tcW w:w="828"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vAlign w:val="center"/>
          </w:tcPr>
          <w:p w:rsidR="00674D83" w:rsidRDefault="00674D8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26DCE" w:rsidTr="00F64655">
        <w:trPr>
          <w:trHeight w:val="573"/>
          <w:jc w:val="center"/>
        </w:trPr>
        <w:tc>
          <w:tcPr>
            <w:tcW w:w="1080" w:type="dxa"/>
            <w:vMerge/>
            <w:tcBorders>
              <w:left w:val="single" w:sz="4" w:space="0" w:color="auto"/>
              <w:right w:val="single" w:sz="4" w:space="0" w:color="auto"/>
            </w:tcBorders>
            <w:vAlign w:val="center"/>
          </w:tcPr>
          <w:p w:rsidR="00126DCE" w:rsidRDefault="00126DCE" w:rsidP="00F64655">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126DCE" w:rsidRDefault="00126DCE" w:rsidP="00F64655">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126DCE" w:rsidRDefault="00126DCE"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24" w:type="dxa"/>
            <w:tcBorders>
              <w:top w:val="single" w:sz="4" w:space="0" w:color="auto"/>
              <w:left w:val="nil"/>
              <w:bottom w:val="single" w:sz="4" w:space="0" w:color="auto"/>
              <w:right w:val="single" w:sz="4" w:space="0" w:color="auto"/>
            </w:tcBorders>
            <w:vAlign w:val="center"/>
          </w:tcPr>
          <w:p w:rsidR="00126DCE" w:rsidRDefault="00126DCE" w:rsidP="00F64655">
            <w:pPr>
              <w:widowControl/>
              <w:spacing w:line="240" w:lineRule="exact"/>
              <w:jc w:val="center"/>
              <w:rPr>
                <w:rFonts w:ascii="仿宋_GB2312" w:eastAsia="仿宋_GB2312" w:hAnsi="仿宋_GB2312" w:cs="仿宋_GB2312"/>
                <w:color w:val="000000"/>
                <w:sz w:val="20"/>
                <w:szCs w:val="20"/>
              </w:rPr>
            </w:pPr>
            <w:r w:rsidRPr="0082508F">
              <w:rPr>
                <w:rFonts w:ascii="仿宋_GB2312" w:eastAsia="仿宋_GB2312" w:hAnsi="仿宋_GB2312" w:cs="仿宋_GB2312" w:hint="eastAsia"/>
                <w:color w:val="000000"/>
                <w:sz w:val="20"/>
                <w:szCs w:val="20"/>
              </w:rPr>
              <w:t>法律援助案件质量</w:t>
            </w:r>
          </w:p>
        </w:tc>
        <w:tc>
          <w:tcPr>
            <w:tcW w:w="1134" w:type="dxa"/>
            <w:tcBorders>
              <w:top w:val="single" w:sz="4" w:space="0" w:color="auto"/>
              <w:left w:val="nil"/>
              <w:bottom w:val="single" w:sz="4" w:space="0" w:color="auto"/>
              <w:right w:val="single" w:sz="4" w:space="0" w:color="auto"/>
            </w:tcBorders>
            <w:vAlign w:val="center"/>
          </w:tcPr>
          <w:p w:rsidR="00126DCE" w:rsidRPr="00126DCE" w:rsidRDefault="00126DCE" w:rsidP="00F64655">
            <w:pPr>
              <w:widowControl/>
              <w:spacing w:line="240" w:lineRule="exact"/>
              <w:jc w:val="center"/>
              <w:rPr>
                <w:rFonts w:ascii="仿宋_GB2312" w:eastAsia="仿宋_GB2312" w:hAnsi="仿宋_GB2312" w:cs="仿宋_GB2312"/>
                <w:color w:val="000000"/>
                <w:sz w:val="15"/>
                <w:szCs w:val="15"/>
              </w:rPr>
            </w:pPr>
            <w:r w:rsidRPr="00126DCE">
              <w:rPr>
                <w:rFonts w:ascii="仿宋_GB2312" w:eastAsia="仿宋_GB2312" w:hAnsi="仿宋_GB2312" w:cs="仿宋_GB2312" w:hint="eastAsia"/>
                <w:color w:val="000000"/>
                <w:sz w:val="15"/>
                <w:szCs w:val="15"/>
              </w:rPr>
              <w:t>优秀，良好，合格，不合格</w:t>
            </w:r>
          </w:p>
        </w:tc>
        <w:tc>
          <w:tcPr>
            <w:tcW w:w="1134" w:type="dxa"/>
            <w:tcBorders>
              <w:top w:val="single" w:sz="4" w:space="0" w:color="auto"/>
              <w:left w:val="nil"/>
              <w:bottom w:val="single" w:sz="4" w:space="0" w:color="auto"/>
              <w:right w:val="single" w:sz="4" w:space="0" w:color="auto"/>
            </w:tcBorders>
            <w:vAlign w:val="center"/>
          </w:tcPr>
          <w:p w:rsidR="00126DCE" w:rsidRDefault="00126DCE"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优秀</w:t>
            </w:r>
          </w:p>
        </w:tc>
        <w:tc>
          <w:tcPr>
            <w:tcW w:w="828" w:type="dxa"/>
            <w:tcBorders>
              <w:top w:val="single" w:sz="4" w:space="0" w:color="auto"/>
              <w:left w:val="nil"/>
              <w:bottom w:val="single" w:sz="4" w:space="0" w:color="auto"/>
              <w:right w:val="single" w:sz="4" w:space="0" w:color="auto"/>
            </w:tcBorders>
            <w:vAlign w:val="center"/>
          </w:tcPr>
          <w:p w:rsidR="00126DCE" w:rsidRDefault="00126DCE"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single" w:sz="4" w:space="0" w:color="auto"/>
              <w:left w:val="nil"/>
              <w:bottom w:val="single" w:sz="4" w:space="0" w:color="auto"/>
              <w:right w:val="single" w:sz="4" w:space="0" w:color="auto"/>
            </w:tcBorders>
            <w:vAlign w:val="center"/>
          </w:tcPr>
          <w:p w:rsidR="00126DCE" w:rsidRDefault="00126DCE"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rsidR="00126DCE" w:rsidRDefault="00126DCE"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p w:rsidR="00126DCE" w:rsidRDefault="00126DCE" w:rsidP="00F64655">
            <w:pPr>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342E0C" w:rsidTr="00F64655">
        <w:trPr>
          <w:trHeight w:val="530"/>
          <w:jc w:val="center"/>
        </w:trPr>
        <w:tc>
          <w:tcPr>
            <w:tcW w:w="1080" w:type="dxa"/>
            <w:vMerge/>
            <w:tcBorders>
              <w:left w:val="single" w:sz="4" w:space="0" w:color="auto"/>
              <w:right w:val="single" w:sz="4" w:space="0" w:color="auto"/>
            </w:tcBorders>
            <w:vAlign w:val="center"/>
          </w:tcPr>
          <w:p w:rsidR="00342E0C" w:rsidRDefault="00342E0C" w:rsidP="00F64655">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342E0C" w:rsidRDefault="00342E0C" w:rsidP="00F64655">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342E0C"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24" w:type="dxa"/>
            <w:tcBorders>
              <w:top w:val="single" w:sz="4" w:space="0" w:color="auto"/>
              <w:left w:val="nil"/>
              <w:bottom w:val="single" w:sz="4" w:space="0" w:color="auto"/>
              <w:right w:val="single" w:sz="4" w:space="0" w:color="auto"/>
            </w:tcBorders>
            <w:vAlign w:val="center"/>
          </w:tcPr>
          <w:p w:rsidR="00342E0C" w:rsidRPr="008945FD" w:rsidRDefault="00342E0C" w:rsidP="00F64655">
            <w:pPr>
              <w:widowControl/>
              <w:spacing w:line="240" w:lineRule="exact"/>
              <w:jc w:val="center"/>
              <w:rPr>
                <w:rFonts w:ascii="仿宋_GB2312" w:eastAsia="仿宋_GB2312" w:hAnsi="仿宋_GB2312" w:cs="仿宋_GB2312"/>
                <w:color w:val="000000"/>
                <w:sz w:val="16"/>
                <w:szCs w:val="16"/>
              </w:rPr>
            </w:pPr>
            <w:r w:rsidRPr="008945FD">
              <w:rPr>
                <w:rFonts w:ascii="仿宋_GB2312" w:eastAsia="仿宋_GB2312" w:hAnsi="仿宋_GB2312" w:cs="仿宋_GB2312" w:hint="eastAsia"/>
                <w:color w:val="000000"/>
                <w:sz w:val="16"/>
                <w:szCs w:val="16"/>
              </w:rPr>
              <w:t>案件指派时间</w:t>
            </w:r>
          </w:p>
        </w:tc>
        <w:tc>
          <w:tcPr>
            <w:tcW w:w="1134" w:type="dxa"/>
            <w:tcBorders>
              <w:top w:val="single" w:sz="4" w:space="0" w:color="auto"/>
              <w:left w:val="nil"/>
              <w:bottom w:val="single" w:sz="4" w:space="0" w:color="auto"/>
              <w:right w:val="single" w:sz="4" w:space="0" w:color="auto"/>
            </w:tcBorders>
            <w:vAlign w:val="center"/>
          </w:tcPr>
          <w:p w:rsidR="00342E0C" w:rsidRPr="008945FD" w:rsidRDefault="00342E0C" w:rsidP="00342E0C">
            <w:pPr>
              <w:widowControl/>
              <w:spacing w:line="240" w:lineRule="exact"/>
              <w:jc w:val="center"/>
              <w:rPr>
                <w:rFonts w:ascii="仿宋_GB2312" w:eastAsia="仿宋_GB2312" w:hAnsi="仿宋_GB2312" w:cs="仿宋_GB2312"/>
                <w:color w:val="000000"/>
                <w:sz w:val="18"/>
                <w:szCs w:val="18"/>
              </w:rPr>
            </w:pPr>
            <w:r w:rsidRPr="008945FD">
              <w:rPr>
                <w:rFonts w:ascii="仿宋_GB2312" w:eastAsia="仿宋_GB2312" w:hAnsi="仿宋_GB2312" w:cs="仿宋_GB2312" w:hint="eastAsia"/>
                <w:color w:val="000000"/>
                <w:sz w:val="18"/>
                <w:szCs w:val="18"/>
              </w:rPr>
              <w:t>接到申请</w:t>
            </w:r>
            <w:r>
              <w:rPr>
                <w:rFonts w:ascii="仿宋_GB2312" w:eastAsia="仿宋_GB2312" w:hAnsi="仿宋_GB2312" w:cs="仿宋_GB2312" w:hint="eastAsia"/>
                <w:color w:val="000000"/>
                <w:sz w:val="18"/>
                <w:szCs w:val="18"/>
              </w:rPr>
              <w:t>5</w:t>
            </w:r>
            <w:r w:rsidRPr="008945FD">
              <w:rPr>
                <w:rFonts w:ascii="仿宋_GB2312" w:eastAsia="仿宋_GB2312" w:hAnsi="仿宋_GB2312" w:cs="仿宋_GB2312" w:hint="eastAsia"/>
                <w:color w:val="000000"/>
                <w:sz w:val="18"/>
                <w:szCs w:val="18"/>
              </w:rPr>
              <w:t>个工作日内</w:t>
            </w:r>
          </w:p>
        </w:tc>
        <w:tc>
          <w:tcPr>
            <w:tcW w:w="1134" w:type="dxa"/>
            <w:tcBorders>
              <w:top w:val="single" w:sz="4" w:space="0" w:color="auto"/>
              <w:left w:val="nil"/>
              <w:bottom w:val="single" w:sz="4" w:space="0" w:color="auto"/>
              <w:right w:val="single" w:sz="4" w:space="0" w:color="auto"/>
            </w:tcBorders>
            <w:vAlign w:val="center"/>
          </w:tcPr>
          <w:p w:rsidR="00342E0C" w:rsidRDefault="00342E0C" w:rsidP="00342E0C">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均在5日内</w:t>
            </w:r>
          </w:p>
        </w:tc>
        <w:tc>
          <w:tcPr>
            <w:tcW w:w="828" w:type="dxa"/>
            <w:tcBorders>
              <w:top w:val="single" w:sz="4" w:space="0" w:color="auto"/>
              <w:left w:val="nil"/>
              <w:bottom w:val="single" w:sz="4" w:space="0" w:color="auto"/>
              <w:right w:val="single" w:sz="4" w:space="0" w:color="auto"/>
            </w:tcBorders>
            <w:vAlign w:val="center"/>
          </w:tcPr>
          <w:p w:rsidR="00342E0C" w:rsidRDefault="00342E0C"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single" w:sz="4" w:space="0" w:color="auto"/>
              <w:left w:val="nil"/>
              <w:bottom w:val="single" w:sz="4" w:space="0" w:color="auto"/>
              <w:right w:val="single" w:sz="4" w:space="0" w:color="auto"/>
            </w:tcBorders>
            <w:vAlign w:val="center"/>
          </w:tcPr>
          <w:p w:rsidR="00342E0C" w:rsidRDefault="00342E0C"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rsidR="00342E0C" w:rsidRDefault="00342E0C"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p w:rsidR="00342E0C" w:rsidRDefault="00342E0C" w:rsidP="00F64655">
            <w:pPr>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342E0C" w:rsidTr="00F64655">
        <w:trPr>
          <w:trHeight w:val="960"/>
          <w:jc w:val="center"/>
        </w:trPr>
        <w:tc>
          <w:tcPr>
            <w:tcW w:w="1080" w:type="dxa"/>
            <w:vMerge/>
            <w:tcBorders>
              <w:left w:val="single" w:sz="4" w:space="0" w:color="auto"/>
              <w:right w:val="single" w:sz="4" w:space="0" w:color="auto"/>
            </w:tcBorders>
            <w:vAlign w:val="center"/>
          </w:tcPr>
          <w:p w:rsidR="00342E0C" w:rsidRDefault="00342E0C" w:rsidP="00F64655">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342E0C" w:rsidRDefault="00342E0C" w:rsidP="00F64655">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342E0C" w:rsidRDefault="00342E0C"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24" w:type="dxa"/>
            <w:tcBorders>
              <w:top w:val="single" w:sz="4" w:space="0" w:color="auto"/>
              <w:left w:val="nil"/>
              <w:bottom w:val="single" w:sz="4" w:space="0" w:color="auto"/>
              <w:right w:val="single" w:sz="4" w:space="0" w:color="auto"/>
            </w:tcBorders>
            <w:vAlign w:val="center"/>
          </w:tcPr>
          <w:p w:rsidR="00342E0C" w:rsidRPr="00346A94" w:rsidRDefault="00342E0C" w:rsidP="00F64655">
            <w:pPr>
              <w:widowControl/>
              <w:spacing w:line="240" w:lineRule="exact"/>
              <w:jc w:val="center"/>
              <w:rPr>
                <w:rFonts w:ascii="仿宋_GB2312" w:eastAsia="仿宋_GB2312" w:hAnsi="仿宋_GB2312" w:cs="仿宋_GB2312"/>
                <w:color w:val="000000"/>
                <w:sz w:val="18"/>
                <w:szCs w:val="18"/>
              </w:rPr>
            </w:pPr>
            <w:r w:rsidRPr="00346A94">
              <w:rPr>
                <w:rFonts w:ascii="仿宋_GB2312" w:eastAsia="仿宋_GB2312" w:hAnsi="仿宋_GB2312" w:cs="仿宋_GB2312" w:hint="eastAsia"/>
                <w:color w:val="000000"/>
                <w:sz w:val="18"/>
                <w:szCs w:val="18"/>
              </w:rPr>
              <w:t>办案补贴/值班补贴标准</w:t>
            </w:r>
          </w:p>
        </w:tc>
        <w:tc>
          <w:tcPr>
            <w:tcW w:w="1134" w:type="dxa"/>
            <w:tcBorders>
              <w:top w:val="single" w:sz="4" w:space="0" w:color="auto"/>
              <w:left w:val="nil"/>
              <w:bottom w:val="single" w:sz="4" w:space="0" w:color="auto"/>
              <w:right w:val="single" w:sz="4" w:space="0" w:color="auto"/>
            </w:tcBorders>
            <w:vAlign w:val="center"/>
          </w:tcPr>
          <w:p w:rsidR="00342E0C" w:rsidRPr="008945FD" w:rsidRDefault="00342E0C" w:rsidP="00F64655">
            <w:pPr>
              <w:widowControl/>
              <w:spacing w:line="240" w:lineRule="exact"/>
              <w:jc w:val="center"/>
              <w:rPr>
                <w:rFonts w:ascii="仿宋_GB2312" w:eastAsia="仿宋_GB2312" w:hAnsi="仿宋_GB2312" w:cs="仿宋_GB2312"/>
                <w:color w:val="000000"/>
                <w:sz w:val="16"/>
                <w:szCs w:val="16"/>
              </w:rPr>
            </w:pPr>
            <w:r w:rsidRPr="008945FD">
              <w:rPr>
                <w:rFonts w:ascii="仿宋_GB2312" w:eastAsia="仿宋_GB2312" w:hAnsi="仿宋_GB2312" w:cs="仿宋_GB2312" w:hint="eastAsia"/>
                <w:color w:val="000000"/>
                <w:sz w:val="16"/>
                <w:szCs w:val="16"/>
              </w:rPr>
              <w:t>金额根据《湖南省法律援助经费管理办法》确定</w:t>
            </w:r>
          </w:p>
        </w:tc>
        <w:tc>
          <w:tcPr>
            <w:tcW w:w="1134" w:type="dxa"/>
            <w:tcBorders>
              <w:top w:val="single" w:sz="4" w:space="0" w:color="auto"/>
              <w:left w:val="nil"/>
              <w:bottom w:val="single" w:sz="4" w:space="0" w:color="auto"/>
              <w:right w:val="single" w:sz="4" w:space="0" w:color="auto"/>
            </w:tcBorders>
            <w:vAlign w:val="center"/>
          </w:tcPr>
          <w:p w:rsidR="00342E0C" w:rsidRDefault="00342E0C"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符合文件最低标准</w:t>
            </w:r>
          </w:p>
        </w:tc>
        <w:tc>
          <w:tcPr>
            <w:tcW w:w="828" w:type="dxa"/>
            <w:tcBorders>
              <w:top w:val="single" w:sz="4" w:space="0" w:color="auto"/>
              <w:left w:val="nil"/>
              <w:bottom w:val="single" w:sz="4" w:space="0" w:color="auto"/>
              <w:right w:val="single" w:sz="4" w:space="0" w:color="auto"/>
            </w:tcBorders>
            <w:vAlign w:val="center"/>
          </w:tcPr>
          <w:p w:rsidR="00342E0C" w:rsidRDefault="00342E0C"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single" w:sz="4" w:space="0" w:color="auto"/>
              <w:left w:val="nil"/>
              <w:bottom w:val="single" w:sz="4" w:space="0" w:color="auto"/>
              <w:right w:val="single" w:sz="4" w:space="0" w:color="auto"/>
            </w:tcBorders>
            <w:vAlign w:val="center"/>
          </w:tcPr>
          <w:p w:rsidR="00342E0C" w:rsidRDefault="00343F93"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1418" w:type="dxa"/>
            <w:tcBorders>
              <w:top w:val="single" w:sz="4" w:space="0" w:color="auto"/>
              <w:left w:val="nil"/>
              <w:bottom w:val="single" w:sz="4" w:space="0" w:color="auto"/>
              <w:right w:val="single" w:sz="4" w:space="0" w:color="auto"/>
            </w:tcBorders>
            <w:vAlign w:val="center"/>
          </w:tcPr>
          <w:p w:rsidR="00342E0C" w:rsidRDefault="00343F93" w:rsidP="00343F93">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市本级专项经费预算不足</w:t>
            </w:r>
          </w:p>
        </w:tc>
      </w:tr>
      <w:tr w:rsidR="00F64655" w:rsidTr="00F64655">
        <w:trPr>
          <w:trHeight w:val="530"/>
          <w:jc w:val="center"/>
        </w:trPr>
        <w:tc>
          <w:tcPr>
            <w:tcW w:w="1080" w:type="dxa"/>
            <w:vMerge/>
            <w:tcBorders>
              <w:left w:val="single" w:sz="4" w:space="0" w:color="auto"/>
              <w:right w:val="single" w:sz="4" w:space="0" w:color="auto"/>
            </w:tcBorders>
            <w:vAlign w:val="center"/>
          </w:tcPr>
          <w:p w:rsidR="00F64655" w:rsidRDefault="00F64655" w:rsidP="00F64655">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F64655" w:rsidRDefault="00F64655" w:rsidP="00F64655">
            <w:pPr>
              <w:widowControl/>
              <w:spacing w:line="260" w:lineRule="exact"/>
              <w:jc w:val="left"/>
              <w:rPr>
                <w:rFonts w:ascii="仿宋_GB2312" w:eastAsia="仿宋_GB2312" w:hAnsi="仿宋_GB2312" w:cs="仿宋_GB2312"/>
                <w:color w:val="000000"/>
                <w:sz w:val="20"/>
                <w:szCs w:val="20"/>
              </w:rPr>
            </w:pPr>
          </w:p>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经济效</w:t>
            </w:r>
          </w:p>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2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反向促进经济发展</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经济平稳发展</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经济平稳发展</w:t>
            </w:r>
          </w:p>
        </w:tc>
        <w:tc>
          <w:tcPr>
            <w:tcW w:w="82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p w:rsidR="00F64655" w:rsidRDefault="00F64655" w:rsidP="00F64655">
            <w:pPr>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F64655" w:rsidTr="00F64655">
        <w:trPr>
          <w:trHeight w:val="530"/>
          <w:jc w:val="center"/>
        </w:trPr>
        <w:tc>
          <w:tcPr>
            <w:tcW w:w="1080" w:type="dxa"/>
            <w:vMerge/>
            <w:tcBorders>
              <w:left w:val="single" w:sz="4" w:space="0" w:color="auto"/>
              <w:right w:val="single" w:sz="4" w:space="0" w:color="auto"/>
            </w:tcBorders>
            <w:vAlign w:val="center"/>
          </w:tcPr>
          <w:p w:rsidR="00F64655" w:rsidRDefault="00F64655" w:rsidP="00F64655">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F64655" w:rsidRDefault="00F64655" w:rsidP="00F64655">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社会效</w:t>
            </w:r>
          </w:p>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2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保障人民群众合法权益</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得到保障</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得到保障</w:t>
            </w:r>
          </w:p>
        </w:tc>
        <w:tc>
          <w:tcPr>
            <w:tcW w:w="82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p w:rsidR="00F64655" w:rsidRDefault="00F64655" w:rsidP="00F64655">
            <w:pPr>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F64655" w:rsidTr="00F64655">
        <w:trPr>
          <w:trHeight w:val="530"/>
          <w:jc w:val="center"/>
        </w:trPr>
        <w:tc>
          <w:tcPr>
            <w:tcW w:w="1080" w:type="dxa"/>
            <w:vMerge/>
            <w:tcBorders>
              <w:left w:val="single" w:sz="4" w:space="0" w:color="auto"/>
              <w:right w:val="single" w:sz="4" w:space="0" w:color="auto"/>
            </w:tcBorders>
            <w:vAlign w:val="center"/>
          </w:tcPr>
          <w:p w:rsidR="00F64655" w:rsidRDefault="00F64655" w:rsidP="00F64655">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F64655" w:rsidRDefault="00F64655" w:rsidP="00F64655">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生态效</w:t>
            </w:r>
          </w:p>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2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生态环境改善情况</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82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p w:rsidR="00F64655" w:rsidRDefault="00F64655" w:rsidP="00F64655">
            <w:pPr>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F64655" w:rsidTr="00F64655">
        <w:trPr>
          <w:trHeight w:val="530"/>
          <w:jc w:val="center"/>
        </w:trPr>
        <w:tc>
          <w:tcPr>
            <w:tcW w:w="1080" w:type="dxa"/>
            <w:vMerge/>
            <w:tcBorders>
              <w:left w:val="single" w:sz="4" w:space="0" w:color="auto"/>
              <w:right w:val="single" w:sz="4" w:space="0" w:color="auto"/>
            </w:tcBorders>
            <w:vAlign w:val="center"/>
          </w:tcPr>
          <w:p w:rsidR="00F64655" w:rsidRDefault="00F64655" w:rsidP="00F64655">
            <w:pPr>
              <w:widowControl/>
              <w:spacing w:line="260" w:lineRule="exact"/>
              <w:jc w:val="center"/>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24" w:type="dxa"/>
            <w:tcBorders>
              <w:top w:val="single" w:sz="4" w:space="0" w:color="auto"/>
              <w:left w:val="single" w:sz="4" w:space="0" w:color="auto"/>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可持续发展情况</w:t>
            </w:r>
          </w:p>
        </w:tc>
        <w:tc>
          <w:tcPr>
            <w:tcW w:w="1134" w:type="dxa"/>
            <w:tcBorders>
              <w:top w:val="single" w:sz="4" w:space="0" w:color="auto"/>
              <w:left w:val="single" w:sz="4" w:space="0" w:color="auto"/>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实现可持续发展</w:t>
            </w:r>
          </w:p>
        </w:tc>
        <w:tc>
          <w:tcPr>
            <w:tcW w:w="1134" w:type="dxa"/>
            <w:tcBorders>
              <w:top w:val="single" w:sz="4" w:space="0" w:color="auto"/>
              <w:left w:val="single" w:sz="4" w:space="0" w:color="auto"/>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实现可持续发展</w:t>
            </w:r>
          </w:p>
        </w:tc>
        <w:tc>
          <w:tcPr>
            <w:tcW w:w="828" w:type="dxa"/>
            <w:tcBorders>
              <w:top w:val="single" w:sz="4" w:space="0" w:color="auto"/>
              <w:left w:val="single" w:sz="4" w:space="0" w:color="auto"/>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single" w:sz="4" w:space="0" w:color="auto"/>
              <w:left w:val="single" w:sz="4" w:space="0" w:color="auto"/>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p w:rsidR="00F64655" w:rsidRDefault="00F64655" w:rsidP="00F64655">
            <w:pPr>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F64655" w:rsidTr="00F64655">
        <w:trPr>
          <w:trHeight w:val="659"/>
          <w:jc w:val="center"/>
        </w:trPr>
        <w:tc>
          <w:tcPr>
            <w:tcW w:w="1080" w:type="dxa"/>
            <w:vMerge/>
            <w:tcBorders>
              <w:left w:val="single" w:sz="4" w:space="0" w:color="auto"/>
              <w:right w:val="single" w:sz="4" w:space="0" w:color="auto"/>
            </w:tcBorders>
            <w:vAlign w:val="center"/>
          </w:tcPr>
          <w:p w:rsidR="00F64655" w:rsidRDefault="00F64655" w:rsidP="00F64655">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F64655" w:rsidRDefault="00F64655"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80" w:type="dxa"/>
            <w:tcBorders>
              <w:top w:val="single" w:sz="4" w:space="0" w:color="auto"/>
              <w:left w:val="nil"/>
              <w:bottom w:val="single" w:sz="4" w:space="0" w:color="auto"/>
              <w:right w:val="single" w:sz="4" w:space="0" w:color="auto"/>
            </w:tcBorders>
            <w:vAlign w:val="center"/>
          </w:tcPr>
          <w:p w:rsidR="00F64655" w:rsidRPr="008945FD" w:rsidRDefault="00F64655" w:rsidP="00F64655">
            <w:pPr>
              <w:widowControl/>
              <w:spacing w:line="260" w:lineRule="exact"/>
              <w:jc w:val="center"/>
              <w:rPr>
                <w:rFonts w:ascii="仿宋_GB2312" w:eastAsia="仿宋_GB2312" w:hAnsi="仿宋_GB2312" w:cs="仿宋_GB2312"/>
                <w:color w:val="000000"/>
                <w:sz w:val="16"/>
                <w:szCs w:val="16"/>
              </w:rPr>
            </w:pPr>
            <w:r w:rsidRPr="008945FD">
              <w:rPr>
                <w:rFonts w:ascii="仿宋_GB2312" w:eastAsia="仿宋_GB2312" w:hAnsi="仿宋_GB2312" w:cs="仿宋_GB2312" w:hint="eastAsia"/>
                <w:color w:val="000000"/>
                <w:sz w:val="16"/>
                <w:szCs w:val="16"/>
              </w:rPr>
              <w:t>服务对象满意度指标</w:t>
            </w:r>
          </w:p>
        </w:tc>
        <w:tc>
          <w:tcPr>
            <w:tcW w:w="1224" w:type="dxa"/>
            <w:tcBorders>
              <w:top w:val="single" w:sz="4" w:space="0" w:color="auto"/>
              <w:left w:val="nil"/>
              <w:bottom w:val="single" w:sz="4" w:space="0" w:color="auto"/>
              <w:right w:val="single" w:sz="4" w:space="0" w:color="auto"/>
            </w:tcBorders>
            <w:vAlign w:val="center"/>
          </w:tcPr>
          <w:p w:rsidR="00F64655" w:rsidRPr="008945FD" w:rsidRDefault="00F64655" w:rsidP="00F64655">
            <w:pPr>
              <w:widowControl/>
              <w:spacing w:line="240" w:lineRule="exact"/>
              <w:jc w:val="center"/>
              <w:rPr>
                <w:rFonts w:ascii="仿宋_GB2312" w:eastAsia="仿宋_GB2312" w:hAnsi="仿宋_GB2312" w:cs="仿宋_GB2312"/>
                <w:color w:val="000000"/>
                <w:sz w:val="18"/>
                <w:szCs w:val="18"/>
              </w:rPr>
            </w:pPr>
            <w:r w:rsidRPr="008945FD">
              <w:rPr>
                <w:rFonts w:ascii="仿宋_GB2312" w:eastAsia="仿宋_GB2312" w:hAnsi="仿宋_GB2312" w:cs="仿宋_GB2312" w:hint="eastAsia"/>
                <w:color w:val="000000"/>
                <w:sz w:val="18"/>
                <w:szCs w:val="18"/>
              </w:rPr>
              <w:t>受援人、咨询人满意程度</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742004">
              <w:rPr>
                <w:rFonts w:eastAsia="仿宋" w:hint="eastAsia"/>
                <w:sz w:val="24"/>
              </w:rPr>
              <w:t>≥95%</w:t>
            </w:r>
          </w:p>
        </w:tc>
        <w:tc>
          <w:tcPr>
            <w:tcW w:w="1134"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sidRPr="00742004">
              <w:rPr>
                <w:rFonts w:eastAsia="仿宋" w:hint="eastAsia"/>
                <w:sz w:val="24"/>
              </w:rPr>
              <w:t>≥95%</w:t>
            </w:r>
          </w:p>
        </w:tc>
        <w:tc>
          <w:tcPr>
            <w:tcW w:w="82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vAlign w:val="center"/>
          </w:tcPr>
          <w:p w:rsidR="00F64655" w:rsidRDefault="00F64655"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674D83" w:rsidTr="00F64655">
        <w:trPr>
          <w:jc w:val="center"/>
        </w:trPr>
        <w:tc>
          <w:tcPr>
            <w:tcW w:w="6732" w:type="dxa"/>
            <w:gridSpan w:val="6"/>
            <w:tcBorders>
              <w:top w:val="single" w:sz="4" w:space="0" w:color="auto"/>
              <w:left w:val="single" w:sz="4" w:space="0" w:color="auto"/>
              <w:bottom w:val="single" w:sz="4" w:space="0" w:color="auto"/>
              <w:right w:val="single" w:sz="4" w:space="0" w:color="000000"/>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vAlign w:val="center"/>
          </w:tcPr>
          <w:p w:rsidR="00674D83" w:rsidRDefault="00674D83" w:rsidP="00342E0C">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342E0C">
              <w:rPr>
                <w:rFonts w:ascii="仿宋_GB2312" w:eastAsia="仿宋_GB2312" w:hAnsi="仿宋_GB2312" w:cs="仿宋_GB2312" w:hint="eastAsia"/>
                <w:color w:val="000000"/>
                <w:sz w:val="20"/>
                <w:szCs w:val="20"/>
              </w:rPr>
              <w:t>97</w:t>
            </w:r>
          </w:p>
        </w:tc>
        <w:tc>
          <w:tcPr>
            <w:tcW w:w="1418" w:type="dxa"/>
            <w:tcBorders>
              <w:top w:val="nil"/>
              <w:left w:val="nil"/>
              <w:bottom w:val="single" w:sz="4" w:space="0" w:color="auto"/>
              <w:right w:val="single" w:sz="4" w:space="0" w:color="auto"/>
            </w:tcBorders>
            <w:vAlign w:val="center"/>
          </w:tcPr>
          <w:p w:rsidR="00674D83" w:rsidRDefault="00674D83" w:rsidP="00F64655">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674D83" w:rsidRDefault="00674D83" w:rsidP="00674D83">
      <w:pPr>
        <w:rPr>
          <w:rFonts w:ascii="Times New Roman" w:eastAsia="仿宋_GB2312" w:hAnsi="Times New Roman"/>
          <w:szCs w:val="21"/>
        </w:rPr>
      </w:pPr>
      <w:r>
        <w:rPr>
          <w:rFonts w:ascii="Times New Roman" w:eastAsia="仿宋_GB2312" w:hAnsi="Times New Roman"/>
          <w:sz w:val="18"/>
          <w:szCs w:val="18"/>
        </w:rPr>
        <w:t>备注：一个一级项目支出一张表。</w:t>
      </w:r>
      <w:r>
        <w:rPr>
          <w:rFonts w:ascii="Times New Roman" w:eastAsia="仿宋_GB2312" w:hAnsi="Times New Roman" w:hint="eastAsia"/>
          <w:sz w:val="18"/>
          <w:szCs w:val="18"/>
        </w:rPr>
        <w:t>如，</w:t>
      </w:r>
      <w:r>
        <w:rPr>
          <w:rFonts w:ascii="Times New Roman" w:eastAsia="仿宋_GB2312" w:hAnsi="Times New Roman"/>
          <w:sz w:val="18"/>
          <w:szCs w:val="18"/>
        </w:rPr>
        <w:t>业务工作经费</w:t>
      </w:r>
      <w:r>
        <w:rPr>
          <w:rFonts w:ascii="Times New Roman" w:eastAsia="仿宋_GB2312" w:hAnsi="Times New Roman" w:hint="eastAsia"/>
          <w:sz w:val="18"/>
          <w:szCs w:val="18"/>
        </w:rPr>
        <w:t>，</w:t>
      </w:r>
      <w:r>
        <w:rPr>
          <w:rFonts w:ascii="Times New Roman" w:eastAsia="仿宋_GB2312" w:hAnsi="Times New Roman"/>
          <w:sz w:val="18"/>
          <w:szCs w:val="18"/>
        </w:rPr>
        <w:t>运行维护经费</w:t>
      </w:r>
      <w:r>
        <w:rPr>
          <w:rFonts w:ascii="Times New Roman" w:eastAsia="仿宋_GB2312" w:hAnsi="Times New Roman" w:hint="eastAsia"/>
          <w:sz w:val="18"/>
          <w:szCs w:val="18"/>
        </w:rPr>
        <w:t>，其他事业发展类资金…各一张表。</w:t>
      </w:r>
    </w:p>
    <w:p w:rsidR="00674D83" w:rsidRDefault="00674D83" w:rsidP="00674D83">
      <w:r>
        <w:rPr>
          <w:rFonts w:ascii="Times New Roman" w:eastAsia="仿宋_GB2312" w:hAnsi="Times New Roman"/>
          <w:sz w:val="22"/>
          <w:szCs w:val="22"/>
        </w:rPr>
        <w:t>填表人：</w:t>
      </w:r>
      <w:r>
        <w:rPr>
          <w:rFonts w:ascii="Times New Roman" w:eastAsia="仿宋_GB2312" w:hAnsi="Times New Roman"/>
          <w:sz w:val="22"/>
          <w:szCs w:val="22"/>
        </w:rPr>
        <w:t xml:space="preserve">       </w:t>
      </w:r>
      <w:r>
        <w:rPr>
          <w:rFonts w:ascii="Times New Roman" w:eastAsia="仿宋_GB2312" w:hAnsi="Times New Roman" w:hint="eastAsia"/>
          <w:sz w:val="22"/>
          <w:szCs w:val="22"/>
        </w:rPr>
        <w:t xml:space="preserve"> </w:t>
      </w:r>
      <w:r>
        <w:rPr>
          <w:rFonts w:ascii="Times New Roman" w:eastAsia="仿宋_GB2312" w:hAnsi="Times New Roman"/>
          <w:sz w:val="22"/>
          <w:szCs w:val="22"/>
        </w:rPr>
        <w:t>填报日期：</w:t>
      </w:r>
      <w:r>
        <w:rPr>
          <w:rFonts w:ascii="Times New Roman" w:eastAsia="仿宋_GB2312" w:hAnsi="Times New Roman"/>
          <w:sz w:val="22"/>
          <w:szCs w:val="22"/>
        </w:rPr>
        <w:t xml:space="preserve">     </w:t>
      </w:r>
      <w:r>
        <w:rPr>
          <w:rFonts w:ascii="Times New Roman" w:eastAsia="仿宋_GB2312" w:hAnsi="Times New Roman" w:hint="eastAsia"/>
          <w:sz w:val="22"/>
          <w:szCs w:val="22"/>
        </w:rPr>
        <w:t xml:space="preserve">      </w:t>
      </w:r>
      <w:r>
        <w:rPr>
          <w:rFonts w:ascii="Times New Roman" w:eastAsia="仿宋_GB2312" w:hAnsi="Times New Roman"/>
          <w:sz w:val="22"/>
          <w:szCs w:val="22"/>
        </w:rPr>
        <w:t>联系电话：</w:t>
      </w:r>
      <w:r>
        <w:rPr>
          <w:rFonts w:ascii="Times New Roman" w:eastAsia="仿宋_GB2312" w:hAnsi="Times New Roman"/>
          <w:sz w:val="22"/>
          <w:szCs w:val="22"/>
        </w:rPr>
        <w:t xml:space="preserve">   </w:t>
      </w:r>
      <w:r>
        <w:rPr>
          <w:rFonts w:ascii="Times New Roman" w:eastAsia="仿宋_GB2312" w:hAnsi="Times New Roman" w:hint="eastAsia"/>
          <w:sz w:val="22"/>
          <w:szCs w:val="22"/>
        </w:rPr>
        <w:t xml:space="preserve">         </w:t>
      </w:r>
      <w:r>
        <w:rPr>
          <w:rFonts w:ascii="Times New Roman" w:eastAsia="仿宋_GB2312" w:hAnsi="Times New Roman"/>
          <w:sz w:val="22"/>
          <w:szCs w:val="22"/>
        </w:rPr>
        <w:t xml:space="preserve"> </w:t>
      </w:r>
      <w:r>
        <w:rPr>
          <w:rFonts w:ascii="Times New Roman" w:eastAsia="仿宋_GB2312" w:hAnsi="Times New Roman"/>
          <w:sz w:val="22"/>
          <w:szCs w:val="22"/>
        </w:rPr>
        <w:t>单位负责人签字：</w:t>
      </w:r>
      <w:r>
        <w:t xml:space="preserve"> </w:t>
      </w:r>
    </w:p>
    <w:sectPr w:rsidR="00674D83" w:rsidSect="00046F20">
      <w:footerReference w:type="default" r:id="rId8"/>
      <w:pgSz w:w="11906" w:h="16838"/>
      <w:pgMar w:top="1587" w:right="1587" w:bottom="1587" w:left="1587" w:header="851" w:footer="992" w:gutter="0"/>
      <w:cols w:space="720"/>
      <w:docGrid w:type="lines" w:linePitch="3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D0" w:rsidRDefault="00CA5AD0" w:rsidP="00046F20">
      <w:r>
        <w:separator/>
      </w:r>
    </w:p>
  </w:endnote>
  <w:endnote w:type="continuationSeparator" w:id="1">
    <w:p w:rsidR="00CA5AD0" w:rsidRDefault="00CA5AD0" w:rsidP="00046F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55" w:rsidRDefault="004D78B7">
    <w:pPr>
      <w:pStyle w:val="a3"/>
    </w:pPr>
    <w:r>
      <w:pict>
        <v:shapetype id="_x0000_t202" coordsize="21600,21600" o:spt="202" path="m,l,21600r21600,l21600,xe">
          <v:stroke joinstyle="miter"/>
          <v:path gradientshapeok="t" o:connecttype="rect"/>
        </v:shapetype>
        <v:shape id="文本框 1025" o:spid="_x0000_s1026" type="#_x0000_t202" style="position:absolute;margin-left:31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filled="f" stroked="f">
          <v:textbox style="mso-fit-shape-to-text:t" inset="0,0,0,0">
            <w:txbxContent>
              <w:p w:rsidR="00F64655" w:rsidRDefault="00F64655">
                <w:pPr>
                  <w:pStyle w:val="a3"/>
                  <w:rPr>
                    <w:rFonts w:ascii="Times New Roman" w:hAnsi="Times New Roman"/>
                    <w:sz w:val="24"/>
                  </w:rPr>
                </w:pPr>
                <w:r>
                  <w:rPr>
                    <w:rFonts w:ascii="Times New Roman" w:hAnsi="Times New Roman"/>
                    <w:sz w:val="24"/>
                  </w:rPr>
                  <w:t xml:space="preserve">— </w:t>
                </w:r>
                <w:r w:rsidR="004D78B7">
                  <w:rPr>
                    <w:rFonts w:ascii="Times New Roman" w:hAnsi="Times New Roman"/>
                    <w:sz w:val="24"/>
                  </w:rPr>
                  <w:fldChar w:fldCharType="begin"/>
                </w:r>
                <w:r>
                  <w:rPr>
                    <w:rFonts w:ascii="Times New Roman" w:hAnsi="Times New Roman"/>
                    <w:sz w:val="24"/>
                  </w:rPr>
                  <w:instrText xml:space="preserve"> PAGE  \* MERGEFORMAT </w:instrText>
                </w:r>
                <w:r w:rsidR="004D78B7">
                  <w:rPr>
                    <w:rFonts w:ascii="Times New Roman" w:hAnsi="Times New Roman"/>
                    <w:sz w:val="24"/>
                  </w:rPr>
                  <w:fldChar w:fldCharType="separate"/>
                </w:r>
                <w:r w:rsidR="00343F93">
                  <w:rPr>
                    <w:rFonts w:ascii="Times New Roman" w:hAnsi="Times New Roman"/>
                    <w:noProof/>
                    <w:sz w:val="24"/>
                  </w:rPr>
                  <w:t>9</w:t>
                </w:r>
                <w:r w:rsidR="004D78B7">
                  <w:rPr>
                    <w:rFonts w:ascii="Times New Roman" w:hAnsi="Times New Roman"/>
                    <w:sz w:val="24"/>
                  </w:rPr>
                  <w:fldChar w:fldCharType="end"/>
                </w:r>
                <w:r>
                  <w:rPr>
                    <w:rFonts w:ascii="Times New Roman" w:hAnsi="Times New Roman"/>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D0" w:rsidRDefault="00CA5AD0" w:rsidP="00046F20">
      <w:r>
        <w:separator/>
      </w:r>
    </w:p>
  </w:footnote>
  <w:footnote w:type="continuationSeparator" w:id="1">
    <w:p w:rsidR="00CA5AD0" w:rsidRDefault="00CA5AD0" w:rsidP="00046F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95"/>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CCFF8E41"/>
    <w:rsid w:val="B57639E9"/>
    <w:rsid w:val="B7DFD28A"/>
    <w:rsid w:val="CCFF8E41"/>
    <w:rsid w:val="F7FB0F6A"/>
    <w:rsid w:val="FB0FB09A"/>
    <w:rsid w:val="FB7F71D3"/>
    <w:rsid w:val="00003C13"/>
    <w:rsid w:val="0001692A"/>
    <w:rsid w:val="00046F20"/>
    <w:rsid w:val="00126DCE"/>
    <w:rsid w:val="00134F66"/>
    <w:rsid w:val="001C2C8D"/>
    <w:rsid w:val="001E6B09"/>
    <w:rsid w:val="00233F16"/>
    <w:rsid w:val="00253B3C"/>
    <w:rsid w:val="002A43D9"/>
    <w:rsid w:val="003416D3"/>
    <w:rsid w:val="00342E0C"/>
    <w:rsid w:val="00343F93"/>
    <w:rsid w:val="00395F7B"/>
    <w:rsid w:val="004D181D"/>
    <w:rsid w:val="004D78B7"/>
    <w:rsid w:val="0054091B"/>
    <w:rsid w:val="00674D83"/>
    <w:rsid w:val="007B3BD3"/>
    <w:rsid w:val="00806AAF"/>
    <w:rsid w:val="00812F02"/>
    <w:rsid w:val="008C094B"/>
    <w:rsid w:val="00904D61"/>
    <w:rsid w:val="009E2E18"/>
    <w:rsid w:val="00A16CFB"/>
    <w:rsid w:val="00CA5AD0"/>
    <w:rsid w:val="00CB72EC"/>
    <w:rsid w:val="00D06385"/>
    <w:rsid w:val="00D4658A"/>
    <w:rsid w:val="00DA11EA"/>
    <w:rsid w:val="00ED72C7"/>
    <w:rsid w:val="00F141D8"/>
    <w:rsid w:val="00F64655"/>
    <w:rsid w:val="00F927F7"/>
    <w:rsid w:val="00FC717F"/>
    <w:rsid w:val="02D13AA8"/>
    <w:rsid w:val="06494230"/>
    <w:rsid w:val="0C0F0642"/>
    <w:rsid w:val="0C233266"/>
    <w:rsid w:val="15732C83"/>
    <w:rsid w:val="17F7788B"/>
    <w:rsid w:val="1A893CD4"/>
    <w:rsid w:val="21316710"/>
    <w:rsid w:val="21EB477C"/>
    <w:rsid w:val="27744E56"/>
    <w:rsid w:val="27AB5521"/>
    <w:rsid w:val="2A6227AB"/>
    <w:rsid w:val="2B1144D8"/>
    <w:rsid w:val="2C4B14B4"/>
    <w:rsid w:val="2EB80FBF"/>
    <w:rsid w:val="36502E7E"/>
    <w:rsid w:val="37FC7C58"/>
    <w:rsid w:val="3ABF0799"/>
    <w:rsid w:val="3F5F4FF7"/>
    <w:rsid w:val="451E5EEA"/>
    <w:rsid w:val="4B1936C2"/>
    <w:rsid w:val="4B50650D"/>
    <w:rsid w:val="4F916E36"/>
    <w:rsid w:val="59590A7F"/>
    <w:rsid w:val="5AF0176D"/>
    <w:rsid w:val="5FDF9D25"/>
    <w:rsid w:val="6AF827CC"/>
    <w:rsid w:val="6F7540DD"/>
    <w:rsid w:val="725F3101"/>
    <w:rsid w:val="78AE7934"/>
    <w:rsid w:val="7DDF84BA"/>
    <w:rsid w:val="7EA429DF"/>
    <w:rsid w:val="7F726DF2"/>
    <w:rsid w:val="7F9B7D6E"/>
    <w:rsid w:val="7FF6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F20"/>
    <w:pPr>
      <w:widowControl w:val="0"/>
      <w:jc w:val="both"/>
    </w:pPr>
    <w:rPr>
      <w:rFonts w:ascii="仿宋" w:hAnsi="仿宋"/>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46F20"/>
    <w:pPr>
      <w:tabs>
        <w:tab w:val="center" w:pos="4153"/>
        <w:tab w:val="right" w:pos="8306"/>
      </w:tabs>
      <w:snapToGrid w:val="0"/>
      <w:jc w:val="left"/>
    </w:pPr>
    <w:rPr>
      <w:sz w:val="18"/>
    </w:rPr>
  </w:style>
  <w:style w:type="paragraph" w:styleId="a4">
    <w:name w:val="header"/>
    <w:basedOn w:val="a"/>
    <w:rsid w:val="00046F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rsid w:val="00046F20"/>
    <w:pPr>
      <w:ind w:firstLineChars="200" w:firstLine="420"/>
    </w:pPr>
  </w:style>
  <w:style w:type="paragraph" w:styleId="a5">
    <w:name w:val="List Paragraph"/>
    <w:basedOn w:val="a"/>
    <w:uiPriority w:val="99"/>
    <w:qFormat/>
    <w:rsid w:val="00046F20"/>
    <w:pPr>
      <w:ind w:firstLineChars="200" w:firstLine="420"/>
    </w:pPr>
    <w:rPr>
      <w:rFonts w:ascii="Calibri" w:hAnsi="Calibri"/>
      <w:szCs w:val="22"/>
    </w:rPr>
  </w:style>
  <w:style w:type="character" w:customStyle="1" w:styleId="Char">
    <w:name w:val="页脚 Char"/>
    <w:basedOn w:val="a0"/>
    <w:link w:val="a3"/>
    <w:uiPriority w:val="99"/>
    <w:qFormat/>
    <w:rsid w:val="001E6B09"/>
    <w:rPr>
      <w:rFonts w:ascii="仿宋" w:hAnsi="仿宋"/>
      <w:sz w:val="18"/>
      <w:szCs w:val="24"/>
    </w:rPr>
  </w:style>
  <w:style w:type="paragraph" w:customStyle="1" w:styleId="Default">
    <w:name w:val="Default"/>
    <w:qFormat/>
    <w:rsid w:val="001E6B09"/>
    <w:pPr>
      <w:widowControl w:val="0"/>
      <w:autoSpaceDE w:val="0"/>
      <w:autoSpaceDN w:val="0"/>
      <w:adjustRightInd w:val="0"/>
    </w:pPr>
    <w:rPr>
      <w:rFonts w:ascii="黑体" w:eastAsia="黑体" w:cs="黑体"/>
      <w:color w:val="000000"/>
      <w:sz w:val="24"/>
      <w:szCs w:val="24"/>
    </w:rPr>
  </w:style>
  <w:style w:type="paragraph" w:styleId="a6">
    <w:name w:val="Normal (Web)"/>
    <w:basedOn w:val="a"/>
    <w:uiPriority w:val="99"/>
    <w:unhideWhenUsed/>
    <w:rsid w:val="001E6B09"/>
    <w:pPr>
      <w:widowControl/>
      <w:spacing w:before="100" w:beforeAutospacing="1" w:after="100" w:afterAutospacing="1"/>
      <w:jc w:val="left"/>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9E14C-8BF5-4B21-8AA7-005CE921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785</Words>
  <Characters>4479</Characters>
  <Application>Microsoft Office Word</Application>
  <DocSecurity>0</DocSecurity>
  <Lines>37</Lines>
  <Paragraphs>10</Paragraphs>
  <ScaleCrop>false</ScaleCrop>
  <Company>Microsoft</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yyadmin</dc:creator>
  <cp:lastModifiedBy>PC</cp:lastModifiedBy>
  <cp:revision>23</cp:revision>
  <cp:lastPrinted>2023-05-15T07:58:00Z</cp:lastPrinted>
  <dcterms:created xsi:type="dcterms:W3CDTF">2023-05-13T09:09:00Z</dcterms:created>
  <dcterms:modified xsi:type="dcterms:W3CDTF">2023-10-27T05:58:00Z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AD9D9872259449BA96D97A90CD05346A</vt:lpwstr>
  </property>
</Properties>
</file>