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73F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b w:val="0"/>
          <w:bCs w:val="0"/>
          <w:i w:val="0"/>
          <w:iCs w:val="0"/>
          <w:caps w:val="0"/>
          <w:color w:val="000000"/>
          <w:spacing w:val="0"/>
          <w:sz w:val="36"/>
          <w:szCs w:val="36"/>
          <w:shd w:val="clear" w:fill="FFFFFF"/>
          <w:lang w:val="en-US" w:eastAsia="zh-CN"/>
        </w:rPr>
      </w:pPr>
      <w:r>
        <w:rPr>
          <w:rFonts w:hint="eastAsia" w:ascii="仿宋_GB2312" w:hAnsi="Times New Roman" w:eastAsia="仿宋_GB2312" w:cs="仿宋_GB2312"/>
          <w:b w:val="0"/>
          <w:bCs w:val="0"/>
          <w:i w:val="0"/>
          <w:iCs w:val="0"/>
          <w:caps w:val="0"/>
          <w:color w:val="000000"/>
          <w:spacing w:val="0"/>
          <w:sz w:val="36"/>
          <w:szCs w:val="36"/>
          <w:shd w:val="clear" w:fill="FFFFFF"/>
          <w:lang w:val="en-US" w:eastAsia="zh-CN"/>
        </w:rPr>
        <w:t>附件：</w:t>
      </w:r>
    </w:p>
    <w:p w14:paraId="7DD13D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b/>
          <w:bCs/>
          <w:i w:val="0"/>
          <w:iCs w:val="0"/>
          <w:caps w:val="0"/>
          <w:color w:val="000000"/>
          <w:spacing w:val="0"/>
          <w:sz w:val="44"/>
          <w:szCs w:val="44"/>
          <w:shd w:val="clear" w:fill="FFFFFF"/>
          <w:lang w:eastAsia="zh-CN"/>
        </w:rPr>
      </w:pPr>
      <w:r>
        <w:rPr>
          <w:rFonts w:hint="eastAsia" w:ascii="仿宋_GB2312" w:hAnsi="Times New Roman" w:eastAsia="仿宋_GB2312" w:cs="仿宋_GB2312"/>
          <w:b/>
          <w:bCs/>
          <w:i w:val="0"/>
          <w:iCs w:val="0"/>
          <w:caps w:val="0"/>
          <w:color w:val="000000"/>
          <w:spacing w:val="0"/>
          <w:sz w:val="44"/>
          <w:szCs w:val="44"/>
          <w:shd w:val="clear" w:fill="FFFFFF"/>
          <w:lang w:val="en-US" w:eastAsia="zh-CN"/>
        </w:rPr>
        <w:t>2024年</w:t>
      </w:r>
      <w:r>
        <w:rPr>
          <w:rFonts w:hint="eastAsia" w:ascii="仿宋_GB2312" w:hAnsi="Times New Roman" w:eastAsia="仿宋_GB2312" w:cs="仿宋_GB2312"/>
          <w:b/>
          <w:bCs/>
          <w:i w:val="0"/>
          <w:iCs w:val="0"/>
          <w:caps w:val="0"/>
          <w:color w:val="000000"/>
          <w:spacing w:val="0"/>
          <w:sz w:val="44"/>
          <w:szCs w:val="44"/>
          <w:shd w:val="clear" w:fill="FFFFFF"/>
          <w:lang w:eastAsia="zh-CN"/>
        </w:rPr>
        <w:t>政府购买法律援助服务律师事务所选择方案</w:t>
      </w:r>
    </w:p>
    <w:p w14:paraId="2FE405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b/>
          <w:bCs/>
          <w:i w:val="0"/>
          <w:iCs w:val="0"/>
          <w:caps w:val="0"/>
          <w:color w:val="000000"/>
          <w:spacing w:val="0"/>
          <w:sz w:val="32"/>
          <w:szCs w:val="32"/>
          <w:shd w:val="clear" w:fill="FFFFFF"/>
        </w:rPr>
      </w:pPr>
      <w:r>
        <w:rPr>
          <w:rFonts w:hint="eastAsia" w:ascii="仿宋_GB2312" w:hAnsi="Times New Roman" w:eastAsia="仿宋_GB2312" w:cs="仿宋_GB2312"/>
          <w:b/>
          <w:bCs/>
          <w:i w:val="0"/>
          <w:iCs w:val="0"/>
          <w:caps w:val="0"/>
          <w:color w:val="000000"/>
          <w:spacing w:val="0"/>
          <w:sz w:val="32"/>
          <w:szCs w:val="32"/>
          <w:shd w:val="clear" w:fill="FFFFFF"/>
          <w:lang w:eastAsia="zh-CN"/>
        </w:rPr>
        <w:t>一、申请</w:t>
      </w:r>
      <w:r>
        <w:rPr>
          <w:rFonts w:hint="eastAsia" w:ascii="仿宋_GB2312" w:hAnsi="Times New Roman" w:eastAsia="仿宋_GB2312" w:cs="仿宋_GB2312"/>
          <w:b/>
          <w:bCs/>
          <w:i w:val="0"/>
          <w:iCs w:val="0"/>
          <w:caps w:val="0"/>
          <w:color w:val="000000"/>
          <w:spacing w:val="0"/>
          <w:sz w:val="32"/>
          <w:szCs w:val="32"/>
          <w:shd w:val="clear" w:fill="FFFFFF"/>
        </w:rPr>
        <w:t>条件</w:t>
      </w:r>
    </w:p>
    <w:p w14:paraId="2C228B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1.</w:t>
      </w:r>
      <w:r>
        <w:rPr>
          <w:rFonts w:hint="eastAsia" w:ascii="仿宋_GB2312" w:hAnsi="Times New Roman" w:eastAsia="仿宋_GB2312" w:cs="仿宋_GB2312"/>
          <w:i w:val="0"/>
          <w:iCs w:val="0"/>
          <w:caps w:val="0"/>
          <w:color w:val="000000"/>
          <w:spacing w:val="0"/>
          <w:sz w:val="32"/>
          <w:szCs w:val="32"/>
          <w:shd w:val="clear" w:fill="FFFFFF"/>
          <w:lang w:eastAsia="zh-CN"/>
        </w:rPr>
        <w:t>拥护中国共产党领导，热心法律援助事业，有较强的社会责任感和奉献精神，掌握法律援助各项法律法规并志愿从事法律援助工作。</w:t>
      </w:r>
    </w:p>
    <w:p w14:paraId="3C48F9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2.</w:t>
      </w:r>
      <w:r>
        <w:rPr>
          <w:rFonts w:hint="eastAsia" w:ascii="仿宋_GB2312" w:hAnsi="Times New Roman" w:eastAsia="仿宋_GB2312" w:cs="仿宋_GB2312"/>
          <w:i w:val="0"/>
          <w:iCs w:val="0"/>
          <w:caps w:val="0"/>
          <w:color w:val="000000"/>
          <w:spacing w:val="0"/>
          <w:sz w:val="32"/>
          <w:szCs w:val="32"/>
          <w:shd w:val="clear" w:fill="FFFFFF"/>
          <w:lang w:eastAsia="zh-CN"/>
        </w:rPr>
        <w:t>具备一年内承办</w:t>
      </w:r>
      <w:r>
        <w:rPr>
          <w:rFonts w:hint="eastAsia" w:ascii="仿宋_GB2312" w:hAnsi="Times New Roman" w:eastAsia="仿宋_GB2312" w:cs="仿宋_GB2312"/>
          <w:i w:val="0"/>
          <w:iCs w:val="0"/>
          <w:caps w:val="0"/>
          <w:color w:val="000000"/>
          <w:spacing w:val="0"/>
          <w:sz w:val="32"/>
          <w:szCs w:val="32"/>
          <w:shd w:val="clear" w:fill="FFFFFF"/>
          <w:lang w:val="en-US" w:eastAsia="zh-CN"/>
        </w:rPr>
        <w:t>40件以上法律援助案件的能力，</w:t>
      </w:r>
      <w:r>
        <w:rPr>
          <w:rFonts w:hint="eastAsia" w:ascii="仿宋_GB2312" w:hAnsi="Times New Roman" w:eastAsia="仿宋_GB2312" w:cs="仿宋_GB2312"/>
          <w:i w:val="0"/>
          <w:iCs w:val="0"/>
          <w:caps w:val="0"/>
          <w:color w:val="000000"/>
          <w:spacing w:val="0"/>
          <w:sz w:val="32"/>
          <w:szCs w:val="32"/>
          <w:shd w:val="clear" w:fill="FFFFFF"/>
          <w:lang w:eastAsia="zh-CN"/>
        </w:rPr>
        <w:t>近三年无刑事处罚、行政处罚和行业处分。</w:t>
      </w:r>
    </w:p>
    <w:p w14:paraId="591249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3.</w:t>
      </w:r>
      <w:r>
        <w:rPr>
          <w:rFonts w:hint="eastAsia" w:ascii="仿宋_GB2312" w:hAnsi="Times New Roman" w:eastAsia="仿宋_GB2312" w:cs="仿宋_GB2312"/>
          <w:i w:val="0"/>
          <w:iCs w:val="0"/>
          <w:caps w:val="0"/>
          <w:color w:val="000000"/>
          <w:spacing w:val="0"/>
          <w:sz w:val="32"/>
          <w:szCs w:val="32"/>
          <w:shd w:val="clear" w:fill="FFFFFF"/>
          <w:lang w:eastAsia="zh-CN"/>
        </w:rPr>
        <w:t>熟悉《全国民事行政法律援助服务规范》《全国刑事法律援助服务规范》，承诺能够按照司法部《民事行政法律援助案件同行评估规则》《刑事法律援助案件同行评估规则》高标准办理法律援助案件，保障法律援助服务质量，保障经济困难群众和特殊案件当事人合法权益。</w:t>
      </w:r>
    </w:p>
    <w:p w14:paraId="2440BE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4.</w:t>
      </w:r>
      <w:r>
        <w:rPr>
          <w:rFonts w:hint="eastAsia" w:ascii="仿宋_GB2312" w:hAnsi="Times New Roman" w:eastAsia="仿宋_GB2312" w:cs="仿宋_GB2312"/>
          <w:i w:val="0"/>
          <w:iCs w:val="0"/>
          <w:caps w:val="0"/>
          <w:color w:val="000000"/>
          <w:spacing w:val="0"/>
          <w:sz w:val="32"/>
          <w:szCs w:val="32"/>
          <w:shd w:val="clear" w:fill="FFFFFF"/>
          <w:lang w:eastAsia="zh-CN"/>
        </w:rPr>
        <w:t>有专人负责本所法律援助工作，并配合岳阳市法律援助中心监督管理法律援助业务质量及处理投诉等。</w:t>
      </w:r>
    </w:p>
    <w:p w14:paraId="28C70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 xml:space="preserve"> </w:t>
      </w:r>
    </w:p>
    <w:p w14:paraId="0EC1FA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p>
    <w:p w14:paraId="16A968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p>
    <w:p w14:paraId="0D47DE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p>
    <w:p w14:paraId="620A25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p>
    <w:p w14:paraId="076D6E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val="en-US" w:eastAsia="zh-CN"/>
        </w:rPr>
      </w:pPr>
    </w:p>
    <w:p w14:paraId="56ADA0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 xml:space="preserve">   </w:t>
      </w:r>
      <w:r>
        <w:rPr>
          <w:rFonts w:hint="eastAsia" w:ascii="仿宋_GB2312" w:hAnsi="Times New Roman" w:eastAsia="仿宋_GB2312" w:cs="仿宋_GB2312"/>
          <w:b/>
          <w:bCs/>
          <w:i w:val="0"/>
          <w:iCs w:val="0"/>
          <w:caps w:val="0"/>
          <w:color w:val="000000"/>
          <w:spacing w:val="0"/>
          <w:sz w:val="32"/>
          <w:szCs w:val="32"/>
          <w:shd w:val="clear" w:fill="FFFFFF"/>
          <w:lang w:val="en-US" w:eastAsia="zh-CN"/>
        </w:rPr>
        <w:t>二、评分标准</w:t>
      </w:r>
    </w:p>
    <w:p w14:paraId="1D8D3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b/>
          <w:bCs/>
          <w:i w:val="0"/>
          <w:iCs w:val="0"/>
          <w:caps w:val="0"/>
          <w:color w:val="000000"/>
          <w:spacing w:val="0"/>
          <w:sz w:val="32"/>
          <w:szCs w:val="32"/>
          <w:shd w:val="clear" w:fill="FFFFFF"/>
          <w:lang w:eastAsia="zh-CN"/>
        </w:rPr>
      </w:pPr>
      <w:r>
        <w:rPr>
          <w:rFonts w:hint="eastAsia" w:ascii="仿宋_GB2312" w:hAnsi="Times New Roman" w:eastAsia="仿宋_GB2312" w:cs="仿宋_GB2312"/>
          <w:b/>
          <w:bCs/>
          <w:i w:val="0"/>
          <w:iCs w:val="0"/>
          <w:caps w:val="0"/>
          <w:color w:val="000000"/>
          <w:spacing w:val="0"/>
          <w:sz w:val="32"/>
          <w:szCs w:val="32"/>
          <w:shd w:val="clear" w:fill="FFFFFF"/>
          <w:lang w:eastAsia="zh-CN"/>
        </w:rPr>
        <w:t>律师事务所评分标准（</w:t>
      </w:r>
      <w:r>
        <w:rPr>
          <w:rFonts w:hint="eastAsia" w:ascii="仿宋_GB2312" w:hAnsi="Times New Roman" w:eastAsia="仿宋_GB2312" w:cs="仿宋_GB2312"/>
          <w:b/>
          <w:bCs/>
          <w:i w:val="0"/>
          <w:iCs w:val="0"/>
          <w:caps w:val="0"/>
          <w:color w:val="000000"/>
          <w:spacing w:val="0"/>
          <w:sz w:val="32"/>
          <w:szCs w:val="32"/>
          <w:shd w:val="clear" w:fill="FFFFFF"/>
          <w:lang w:val="en-US" w:eastAsia="zh-CN"/>
        </w:rPr>
        <w:t>100分</w:t>
      </w:r>
      <w:r>
        <w:rPr>
          <w:rFonts w:hint="eastAsia" w:ascii="仿宋_GB2312" w:hAnsi="Times New Roman" w:eastAsia="仿宋_GB2312" w:cs="仿宋_GB2312"/>
          <w:b/>
          <w:bCs/>
          <w:i w:val="0"/>
          <w:iCs w:val="0"/>
          <w:caps w:val="0"/>
          <w:color w:val="000000"/>
          <w:spacing w:val="0"/>
          <w:sz w:val="32"/>
          <w:szCs w:val="32"/>
          <w:shd w:val="clear" w:fill="FFFFFF"/>
          <w:lang w:eastAsia="zh-CN"/>
        </w:rPr>
        <w:t>）</w:t>
      </w:r>
    </w:p>
    <w:tbl>
      <w:tblPr>
        <w:tblStyle w:val="5"/>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15"/>
        <w:gridCol w:w="885"/>
        <w:gridCol w:w="4896"/>
        <w:gridCol w:w="865"/>
      </w:tblGrid>
      <w:tr w14:paraId="764C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31D250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t>序号</w:t>
            </w:r>
          </w:p>
        </w:tc>
        <w:tc>
          <w:tcPr>
            <w:tcW w:w="1215" w:type="dxa"/>
            <w:vAlign w:val="center"/>
          </w:tcPr>
          <w:p w14:paraId="1A5A140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t>评审事项</w:t>
            </w:r>
          </w:p>
        </w:tc>
        <w:tc>
          <w:tcPr>
            <w:tcW w:w="885" w:type="dxa"/>
            <w:vAlign w:val="center"/>
          </w:tcPr>
          <w:p w14:paraId="5363C3F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t>分值</w:t>
            </w:r>
          </w:p>
        </w:tc>
        <w:tc>
          <w:tcPr>
            <w:tcW w:w="4896" w:type="dxa"/>
            <w:vAlign w:val="center"/>
          </w:tcPr>
          <w:p w14:paraId="1B0C6F3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t>得分细则</w:t>
            </w:r>
          </w:p>
        </w:tc>
        <w:tc>
          <w:tcPr>
            <w:tcW w:w="865" w:type="dxa"/>
            <w:vAlign w:val="center"/>
          </w:tcPr>
          <w:p w14:paraId="1E6FB0D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b/>
                <w:bCs/>
                <w:i w:val="0"/>
                <w:iCs w:val="0"/>
                <w:caps w:val="0"/>
                <w:color w:val="000000"/>
                <w:spacing w:val="0"/>
                <w:sz w:val="24"/>
                <w:szCs w:val="24"/>
                <w:shd w:val="clear" w:fill="FFFFFF"/>
                <w:vertAlign w:val="baseline"/>
                <w:lang w:eastAsia="zh-CN"/>
              </w:rPr>
              <w:t>备注</w:t>
            </w:r>
          </w:p>
        </w:tc>
      </w:tr>
      <w:tr w14:paraId="66D5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0BC80FC8">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1</w:t>
            </w:r>
          </w:p>
        </w:tc>
        <w:tc>
          <w:tcPr>
            <w:tcW w:w="1215" w:type="dxa"/>
            <w:vAlign w:val="center"/>
          </w:tcPr>
          <w:p w14:paraId="6C0A0C57">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eastAsia="zh-CN"/>
              </w:rPr>
              <w:t>队伍建设</w:t>
            </w:r>
          </w:p>
        </w:tc>
        <w:tc>
          <w:tcPr>
            <w:tcW w:w="885" w:type="dxa"/>
            <w:vAlign w:val="center"/>
          </w:tcPr>
          <w:p w14:paraId="1CE11818">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25分</w:t>
            </w:r>
          </w:p>
        </w:tc>
        <w:tc>
          <w:tcPr>
            <w:tcW w:w="4896" w:type="dxa"/>
          </w:tcPr>
          <w:p w14:paraId="3C72CAE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1.组建法律援助服务团队的律师数量：</w:t>
            </w:r>
          </w:p>
          <w:p w14:paraId="3AB9810A">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3人及以下不得分；4人的得10分；5-6人的得15分；7人及以上得20分。</w:t>
            </w:r>
          </w:p>
          <w:p w14:paraId="6804369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2.法律援助服务团队女性律师数量：</w:t>
            </w:r>
          </w:p>
          <w:p w14:paraId="6DDEB8A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1-2人的得2分；3人及以上得5分。</w:t>
            </w:r>
          </w:p>
          <w:p w14:paraId="07D2A065">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备注：需提供法律援助服务团队律师汇总表、律师执业证复印件及承诺书。</w:t>
            </w:r>
          </w:p>
        </w:tc>
        <w:tc>
          <w:tcPr>
            <w:tcW w:w="865" w:type="dxa"/>
          </w:tcPr>
          <w:p w14:paraId="059CB587">
            <w:pPr>
              <w:pStyle w:val="3"/>
              <w:keepNext w:val="0"/>
              <w:keepLines w:val="0"/>
              <w:widowControl/>
              <w:suppressLineNumbers w:val="0"/>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p>
        </w:tc>
      </w:tr>
      <w:tr w14:paraId="67D9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46B73264">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w:t>
            </w:r>
          </w:p>
        </w:tc>
        <w:tc>
          <w:tcPr>
            <w:tcW w:w="1215" w:type="dxa"/>
            <w:vAlign w:val="center"/>
          </w:tcPr>
          <w:p w14:paraId="406F9DC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eastAsia="zh-CN"/>
              </w:rPr>
              <w:t>专业能力</w:t>
            </w:r>
          </w:p>
        </w:tc>
        <w:tc>
          <w:tcPr>
            <w:tcW w:w="885" w:type="dxa"/>
            <w:vAlign w:val="center"/>
          </w:tcPr>
          <w:p w14:paraId="19511D54">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30分</w:t>
            </w:r>
          </w:p>
        </w:tc>
        <w:tc>
          <w:tcPr>
            <w:tcW w:w="4896" w:type="dxa"/>
          </w:tcPr>
          <w:p w14:paraId="5A6B6A9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1.法律援助服务团队律师执业年限：每增加1位具有3年以上执业经验的得2分，每增加1位具有5年以上执业经验的得4分，每增加1位具有10年以上执业经验的得6分，本项最高20分。</w:t>
            </w:r>
          </w:p>
          <w:p w14:paraId="077A86F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2.法律援助服务团队律师中具有岳阳市律师协会专业委员会副主任委员以上律师的得4分，具有湖南省律师协会专业委员会副主任委员以上律师的得6分。</w:t>
            </w:r>
          </w:p>
        </w:tc>
        <w:tc>
          <w:tcPr>
            <w:tcW w:w="865" w:type="dxa"/>
          </w:tcPr>
          <w:p w14:paraId="3A895F41">
            <w:pPr>
              <w:pStyle w:val="3"/>
              <w:keepNext w:val="0"/>
              <w:keepLines w:val="0"/>
              <w:widowControl/>
              <w:suppressLineNumbers w:val="0"/>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p>
        </w:tc>
      </w:tr>
      <w:tr w14:paraId="0631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354EABBC">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3</w:t>
            </w:r>
          </w:p>
        </w:tc>
        <w:tc>
          <w:tcPr>
            <w:tcW w:w="1215" w:type="dxa"/>
            <w:vAlign w:val="center"/>
          </w:tcPr>
          <w:p w14:paraId="0C7AFB7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eastAsia="zh-CN"/>
              </w:rPr>
              <w:t>工作业绩</w:t>
            </w:r>
          </w:p>
        </w:tc>
        <w:tc>
          <w:tcPr>
            <w:tcW w:w="885" w:type="dxa"/>
            <w:vAlign w:val="center"/>
          </w:tcPr>
          <w:p w14:paraId="6C852092">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20分</w:t>
            </w:r>
          </w:p>
        </w:tc>
        <w:tc>
          <w:tcPr>
            <w:tcW w:w="4896" w:type="dxa"/>
          </w:tcPr>
          <w:p w14:paraId="74B1711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3年内所内律师办理的法律援助案件被司法部评为优秀、良好案件的，每件分别加5分、3分；被省厅评为优秀、良好案件的，每件分别加3分、2分；被市局评为优秀、良好案件的，每件分别加2分、1分。</w:t>
            </w:r>
          </w:p>
        </w:tc>
        <w:tc>
          <w:tcPr>
            <w:tcW w:w="865" w:type="dxa"/>
          </w:tcPr>
          <w:p w14:paraId="278D807A">
            <w:pPr>
              <w:pStyle w:val="3"/>
              <w:keepNext w:val="0"/>
              <w:keepLines w:val="0"/>
              <w:widowControl/>
              <w:suppressLineNumbers w:val="0"/>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p>
        </w:tc>
      </w:tr>
      <w:tr w14:paraId="151C7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Align w:val="center"/>
          </w:tcPr>
          <w:p w14:paraId="30567227">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4</w:t>
            </w:r>
          </w:p>
        </w:tc>
        <w:tc>
          <w:tcPr>
            <w:tcW w:w="1215" w:type="dxa"/>
            <w:vAlign w:val="center"/>
          </w:tcPr>
          <w:p w14:paraId="65608523">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eastAsia="zh-CN"/>
              </w:rPr>
              <w:t>质量管理</w:t>
            </w:r>
          </w:p>
        </w:tc>
        <w:tc>
          <w:tcPr>
            <w:tcW w:w="885" w:type="dxa"/>
            <w:vAlign w:val="center"/>
          </w:tcPr>
          <w:p w14:paraId="0415E28C">
            <w:pPr>
              <w:pStyle w:val="3"/>
              <w:keepNext w:val="0"/>
              <w:keepLines w:val="0"/>
              <w:widowControl/>
              <w:suppressLineNumbers w:val="0"/>
              <w:spacing w:before="0" w:beforeAutospacing="0" w:after="0" w:afterAutospacing="0" w:line="450" w:lineRule="atLeast"/>
              <w:ind w:right="0"/>
              <w:jc w:val="center"/>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25分</w:t>
            </w:r>
          </w:p>
        </w:tc>
        <w:tc>
          <w:tcPr>
            <w:tcW w:w="4896" w:type="dxa"/>
          </w:tcPr>
          <w:p w14:paraId="0463E9E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1.能根据法律援助案件情况和受援人身心特点，结合律师专业特长、资质等因数确定承办律师。方案内容详细完整，有针对性，对应方案得5分；方案内容完整，但简单通用，对应方案得2分；未提供对应方案不得分。</w:t>
            </w:r>
          </w:p>
          <w:p w14:paraId="3B8D458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2.法律援助业务培训。方案内容详细完整，有针对性，对应方案得5分；方案内容完整，但简单通用，对应方案得2分；未提供对应方案不得分。</w:t>
            </w:r>
          </w:p>
          <w:p w14:paraId="38502D1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3.案件承办工作：1）约见（会见）受援人，2）调查取证，3）证据审查、编写证据目录，4）阅卷，5）及时提交法律意见，6）全面履行告知义务，7）案件整理及归档。方案内容详细完整，有针对性，对应方案得15分；方案内容完整，但简单通用，对应方案得8分；未提供对应方案不得分。</w:t>
            </w:r>
          </w:p>
        </w:tc>
        <w:tc>
          <w:tcPr>
            <w:tcW w:w="865" w:type="dxa"/>
          </w:tcPr>
          <w:p w14:paraId="3A231F97">
            <w:pPr>
              <w:pStyle w:val="3"/>
              <w:keepNext w:val="0"/>
              <w:keepLines w:val="0"/>
              <w:widowControl/>
              <w:suppressLineNumbers w:val="0"/>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24"/>
                <w:szCs w:val="24"/>
                <w:shd w:val="clear" w:fill="FFFFFF"/>
                <w:vertAlign w:val="baseline"/>
                <w:lang w:eastAsia="zh-CN"/>
              </w:rPr>
            </w:pPr>
          </w:p>
        </w:tc>
      </w:tr>
    </w:tbl>
    <w:p w14:paraId="396B5F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b/>
          <w:bCs/>
          <w:i w:val="0"/>
          <w:iCs w:val="0"/>
          <w:caps w:val="0"/>
          <w:color w:val="000000"/>
          <w:spacing w:val="0"/>
          <w:sz w:val="32"/>
          <w:szCs w:val="32"/>
          <w:shd w:val="clear" w:fill="FFFFFF"/>
          <w:lang w:eastAsia="zh-CN"/>
        </w:rPr>
      </w:pPr>
    </w:p>
    <w:p w14:paraId="467672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b/>
          <w:bCs/>
          <w:i w:val="0"/>
          <w:iCs w:val="0"/>
          <w:caps w:val="0"/>
          <w:color w:val="000000"/>
          <w:spacing w:val="0"/>
          <w:sz w:val="32"/>
          <w:szCs w:val="32"/>
          <w:shd w:val="clear" w:fill="FFFFFF"/>
        </w:rPr>
      </w:pPr>
      <w:r>
        <w:rPr>
          <w:rFonts w:hint="eastAsia" w:ascii="仿宋_GB2312" w:hAnsi="Times New Roman" w:eastAsia="仿宋_GB2312" w:cs="仿宋_GB2312"/>
          <w:b/>
          <w:bCs/>
          <w:i w:val="0"/>
          <w:iCs w:val="0"/>
          <w:caps w:val="0"/>
          <w:color w:val="000000"/>
          <w:spacing w:val="0"/>
          <w:sz w:val="32"/>
          <w:szCs w:val="32"/>
          <w:shd w:val="clear" w:fill="FFFFFF"/>
          <w:lang w:eastAsia="zh-CN"/>
        </w:rPr>
        <w:t>三、选定流程</w:t>
      </w:r>
    </w:p>
    <w:p w14:paraId="2EF0E8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eastAsia="zh-CN"/>
        </w:rPr>
        <w:t>岳阳市法律援助中心根据评分结果，确定拟入选律师事务所名单并在岳阳市司法局门户网站上进行公示。公示期间无异议的律师事务所确定为</w:t>
      </w:r>
      <w:r>
        <w:rPr>
          <w:rFonts w:hint="eastAsia" w:ascii="仿宋_GB2312" w:hAnsi="Times New Roman" w:eastAsia="仿宋_GB2312" w:cs="仿宋_GB2312"/>
          <w:i w:val="0"/>
          <w:iCs w:val="0"/>
          <w:caps w:val="0"/>
          <w:color w:val="000000"/>
          <w:spacing w:val="0"/>
          <w:sz w:val="32"/>
          <w:szCs w:val="32"/>
          <w:shd w:val="clear" w:fill="FFFFFF"/>
          <w:lang w:val="en-US" w:eastAsia="zh-CN"/>
        </w:rPr>
        <w:t>2024年</w:t>
      </w:r>
      <w:r>
        <w:rPr>
          <w:rFonts w:hint="eastAsia" w:ascii="仿宋_GB2312" w:hAnsi="Times New Roman" w:eastAsia="仿宋_GB2312" w:cs="仿宋_GB2312"/>
          <w:i w:val="0"/>
          <w:iCs w:val="0"/>
          <w:caps w:val="0"/>
          <w:color w:val="000000"/>
          <w:spacing w:val="0"/>
          <w:sz w:val="32"/>
          <w:szCs w:val="32"/>
          <w:shd w:val="clear" w:fill="FFFFFF"/>
          <w:lang w:eastAsia="zh-CN"/>
        </w:rPr>
        <w:t>政府购买法律援助服务律师事务所。</w:t>
      </w:r>
    </w:p>
    <w:p w14:paraId="1084E1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7638EF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14C0EF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7EA3A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7B386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55CB9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49CECB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26CB85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4AA754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76E702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86D21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BD0A3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301049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7DAE3F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56A25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78C1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DC520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40" w:lineRule="auto"/>
        <w:ind w:right="0"/>
        <w:jc w:val="both"/>
        <w:textAlignment w:val="auto"/>
        <w:rPr>
          <w:rFonts w:hint="eastAsia" w:ascii="仿宋_GB2312" w:hAnsi="Times New Roman" w:eastAsia="仿宋_GB2312" w:cs="仿宋_GB2312"/>
          <w:b/>
          <w:bCs/>
          <w:i w:val="0"/>
          <w:iCs w:val="0"/>
          <w:caps w:val="0"/>
          <w:color w:val="000000"/>
          <w:spacing w:val="0"/>
          <w:sz w:val="44"/>
          <w:szCs w:val="44"/>
          <w:shd w:val="clear" w:fill="FFFFFF"/>
          <w:lang w:val="en-US" w:eastAsia="zh-CN"/>
        </w:rPr>
      </w:pPr>
      <w:bookmarkStart w:id="0" w:name="_GoBack"/>
      <w:bookmarkEnd w:id="0"/>
    </w:p>
    <w:p w14:paraId="173DC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44"/>
          <w:szCs w:val="44"/>
          <w:shd w:val="clear" w:fill="FFFFFF"/>
          <w:lang w:val="en-US" w:eastAsia="zh-CN"/>
        </w:rPr>
      </w:pPr>
      <w:r>
        <w:rPr>
          <w:rFonts w:hint="eastAsia" w:ascii="仿宋_GB2312" w:hAnsi="Times New Roman" w:eastAsia="仿宋_GB2312" w:cs="仿宋_GB2312"/>
          <w:b/>
          <w:bCs/>
          <w:i w:val="0"/>
          <w:iCs w:val="0"/>
          <w:caps w:val="0"/>
          <w:color w:val="000000"/>
          <w:spacing w:val="0"/>
          <w:sz w:val="44"/>
          <w:szCs w:val="44"/>
          <w:shd w:val="clear" w:fill="FFFFFF"/>
          <w:lang w:val="en-US" w:eastAsia="zh-CN"/>
        </w:rPr>
        <w:t>法律援助服务团队律师汇总表</w:t>
      </w:r>
    </w:p>
    <w:tbl>
      <w:tblPr>
        <w:tblStyle w:val="5"/>
        <w:tblW w:w="950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955"/>
        <w:gridCol w:w="900"/>
        <w:gridCol w:w="1200"/>
        <w:gridCol w:w="2222"/>
        <w:gridCol w:w="1541"/>
        <w:gridCol w:w="1214"/>
        <w:gridCol w:w="750"/>
      </w:tblGrid>
      <w:tr w14:paraId="592A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D6FE184">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序号</w:t>
            </w:r>
          </w:p>
        </w:tc>
        <w:tc>
          <w:tcPr>
            <w:tcW w:w="955" w:type="dxa"/>
            <w:vAlign w:val="center"/>
          </w:tcPr>
          <w:p w14:paraId="180A105A">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姓名</w:t>
            </w:r>
          </w:p>
        </w:tc>
        <w:tc>
          <w:tcPr>
            <w:tcW w:w="900" w:type="dxa"/>
            <w:vAlign w:val="center"/>
          </w:tcPr>
          <w:p w14:paraId="41CB07DA">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性别</w:t>
            </w:r>
          </w:p>
        </w:tc>
        <w:tc>
          <w:tcPr>
            <w:tcW w:w="1200" w:type="dxa"/>
            <w:vAlign w:val="center"/>
          </w:tcPr>
          <w:p w14:paraId="657BE67E">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出生年月</w:t>
            </w:r>
          </w:p>
        </w:tc>
        <w:tc>
          <w:tcPr>
            <w:tcW w:w="2222" w:type="dxa"/>
            <w:vAlign w:val="center"/>
          </w:tcPr>
          <w:p w14:paraId="622521F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执业证号</w:t>
            </w:r>
          </w:p>
        </w:tc>
        <w:tc>
          <w:tcPr>
            <w:tcW w:w="1541" w:type="dxa"/>
            <w:vAlign w:val="center"/>
          </w:tcPr>
          <w:p w14:paraId="24C8FACE">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湖南省律师协会、岳阳市律师协会专业委员会任职情况</w:t>
            </w:r>
          </w:p>
        </w:tc>
        <w:tc>
          <w:tcPr>
            <w:tcW w:w="1214" w:type="dxa"/>
            <w:vAlign w:val="center"/>
          </w:tcPr>
          <w:p w14:paraId="37A085FE">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擅长领域</w:t>
            </w:r>
          </w:p>
        </w:tc>
        <w:tc>
          <w:tcPr>
            <w:tcW w:w="750" w:type="dxa"/>
            <w:vAlign w:val="center"/>
          </w:tcPr>
          <w:p w14:paraId="1B925B1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t>备注</w:t>
            </w:r>
          </w:p>
        </w:tc>
      </w:tr>
      <w:tr w14:paraId="0ED4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39DFED94">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34F1358B">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2CFB37C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1B584BC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33FA199A">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0259954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79120D0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011FCDE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0600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62C5343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1DC64C7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1AA3DB3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5C5D829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0922708A">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7BC25EB1">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46E3C19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2AAE8E5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1F28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75DF560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62ED183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294EC62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73666CB1">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05C951F3">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385653F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6D03B545">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154EECC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4A5E2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23D8C29F">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2BC8E995">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7D327BAE">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40537C0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40BE9A6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5DF2BC7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6B83EA4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5951B46A">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62E5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0C19949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5B4E58F7">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667A693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562EB3F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50A63E42">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74123CD1">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67E3B02F">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068AD5F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7A8E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514B2B7F">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10684BC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057A2F2E">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27538E27">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01AEF44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692FB693">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5D40285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7BB23480">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r w14:paraId="66C1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14:paraId="47A54759">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55" w:type="dxa"/>
            <w:vAlign w:val="center"/>
          </w:tcPr>
          <w:p w14:paraId="713D5F9F">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900" w:type="dxa"/>
            <w:vAlign w:val="center"/>
          </w:tcPr>
          <w:p w14:paraId="2D73F5E6">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00" w:type="dxa"/>
            <w:vAlign w:val="center"/>
          </w:tcPr>
          <w:p w14:paraId="73B3983D">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2222" w:type="dxa"/>
            <w:vAlign w:val="center"/>
          </w:tcPr>
          <w:p w14:paraId="6FC41D9F">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541" w:type="dxa"/>
            <w:vAlign w:val="center"/>
          </w:tcPr>
          <w:p w14:paraId="1A782DF8">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1214" w:type="dxa"/>
            <w:vAlign w:val="center"/>
          </w:tcPr>
          <w:p w14:paraId="3F525AF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c>
          <w:tcPr>
            <w:tcW w:w="750" w:type="dxa"/>
            <w:vAlign w:val="center"/>
          </w:tcPr>
          <w:p w14:paraId="613D54BC">
            <w:pPr>
              <w:pStyle w:val="3"/>
              <w:keepNext w:val="0"/>
              <w:keepLines w:val="0"/>
              <w:widowControl/>
              <w:suppressLineNumbers w:val="0"/>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24"/>
                <w:szCs w:val="24"/>
                <w:shd w:val="clear" w:fill="FFFFFF"/>
                <w:vertAlign w:val="baseline"/>
                <w:lang w:val="en-US" w:eastAsia="zh-CN"/>
              </w:rPr>
            </w:pPr>
          </w:p>
        </w:tc>
      </w:tr>
    </w:tbl>
    <w:p w14:paraId="7EB988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1"/>
          <w:szCs w:val="31"/>
          <w:shd w:val="clear" w:fill="FFFFFF"/>
          <w:lang w:val="en-US" w:eastAsia="zh-CN"/>
        </w:rPr>
      </w:pPr>
    </w:p>
    <w:p w14:paraId="6B38AF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16DB93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4AD88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2DDEA3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44A4D8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406AD3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7F116B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296D2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5FBF37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36C3C9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395F58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6A1ED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1"/>
          <w:szCs w:val="31"/>
          <w:shd w:val="clear" w:fill="FFFFFF"/>
          <w:lang w:eastAsia="zh-CN"/>
        </w:rPr>
      </w:pPr>
    </w:p>
    <w:p w14:paraId="0E2F95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仿宋_GB2312" w:hAnsi="Times New Roman" w:eastAsia="仿宋_GB2312" w:cs="仿宋_GB2312"/>
          <w:i w:val="0"/>
          <w:iCs w:val="0"/>
          <w:caps w:val="0"/>
          <w:color w:val="000000"/>
          <w:spacing w:val="0"/>
          <w:sz w:val="31"/>
          <w:szCs w:val="31"/>
          <w:shd w:val="clear" w:fill="FFFFFF"/>
          <w:lang w:eastAsia="zh-CN"/>
        </w:rPr>
      </w:pPr>
    </w:p>
    <w:p w14:paraId="07B92C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240" w:lineRule="auto"/>
        <w:ind w:right="0"/>
        <w:jc w:val="center"/>
        <w:textAlignment w:val="auto"/>
        <w:rPr>
          <w:rFonts w:hint="eastAsia" w:ascii="仿宋_GB2312" w:hAnsi="Times New Roman" w:eastAsia="仿宋_GB2312" w:cs="仿宋_GB2312"/>
          <w:b/>
          <w:bCs/>
          <w:i w:val="0"/>
          <w:iCs w:val="0"/>
          <w:caps w:val="0"/>
          <w:color w:val="000000"/>
          <w:spacing w:val="0"/>
          <w:sz w:val="44"/>
          <w:szCs w:val="44"/>
          <w:shd w:val="clear" w:fill="FFFFFF"/>
          <w:lang w:eastAsia="zh-CN"/>
        </w:rPr>
      </w:pPr>
      <w:r>
        <w:rPr>
          <w:rFonts w:hint="eastAsia" w:ascii="仿宋_GB2312" w:hAnsi="Times New Roman" w:eastAsia="仿宋_GB2312" w:cs="仿宋_GB2312"/>
          <w:b/>
          <w:bCs/>
          <w:i w:val="0"/>
          <w:iCs w:val="0"/>
          <w:caps w:val="0"/>
          <w:color w:val="000000"/>
          <w:spacing w:val="0"/>
          <w:sz w:val="44"/>
          <w:szCs w:val="44"/>
          <w:shd w:val="clear" w:fill="FFFFFF"/>
          <w:lang w:eastAsia="zh-CN"/>
        </w:rPr>
        <w:t>承诺书</w:t>
      </w:r>
    </w:p>
    <w:p w14:paraId="4712C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default"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val="en-US" w:eastAsia="zh-CN"/>
        </w:rPr>
        <w:t xml:space="preserve">    我所拟申请参加岳阳市法律援助中心2024年政府购买法律援助服务项目，如我所成为该项目的供应商，将按要求组建法律援助服务团队，服从岳阳市法律援助中心工作安排，提供服务标准的法律援助服务，并承诺在服务期内团队每名律师办理法律援助案件不少于5件、参与值班不少于10次。</w:t>
      </w:r>
    </w:p>
    <w:p w14:paraId="4BA304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eastAsia="zh-CN"/>
        </w:rPr>
      </w:pPr>
    </w:p>
    <w:p w14:paraId="485917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仿宋_GB2312" w:hAnsi="Times New Roman" w:eastAsia="仿宋_GB2312" w:cs="仿宋_GB2312"/>
          <w:i w:val="0"/>
          <w:iCs w:val="0"/>
          <w:caps w:val="0"/>
          <w:color w:val="000000"/>
          <w:spacing w:val="0"/>
          <w:sz w:val="32"/>
          <w:szCs w:val="32"/>
          <w:shd w:val="clear" w:fill="FFFFFF"/>
          <w:lang w:eastAsia="zh-CN"/>
        </w:rPr>
      </w:pPr>
    </w:p>
    <w:p w14:paraId="14E2D4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3200" w:firstLineChars="1000"/>
        <w:jc w:val="both"/>
        <w:rPr>
          <w:rFonts w:hint="default" w:ascii="仿宋_GB2312" w:hAnsi="Times New Roman" w:eastAsia="仿宋_GB2312" w:cs="仿宋_GB2312"/>
          <w:i w:val="0"/>
          <w:iCs w:val="0"/>
          <w:caps w:val="0"/>
          <w:color w:val="000000"/>
          <w:spacing w:val="0"/>
          <w:sz w:val="32"/>
          <w:szCs w:val="32"/>
          <w:shd w:val="clear" w:fill="FFFFFF"/>
          <w:lang w:val="en-US" w:eastAsia="zh-CN"/>
        </w:rPr>
      </w:pPr>
      <w:r>
        <w:rPr>
          <w:rFonts w:hint="eastAsia" w:ascii="仿宋_GB2312" w:hAnsi="Times New Roman" w:eastAsia="仿宋_GB2312" w:cs="仿宋_GB2312"/>
          <w:i w:val="0"/>
          <w:iCs w:val="0"/>
          <w:caps w:val="0"/>
          <w:color w:val="000000"/>
          <w:spacing w:val="0"/>
          <w:sz w:val="32"/>
          <w:szCs w:val="32"/>
          <w:shd w:val="clear" w:fill="FFFFFF"/>
          <w:lang w:eastAsia="zh-CN"/>
        </w:rPr>
        <w:t>承诺单位（签章）：</w:t>
      </w:r>
      <w:r>
        <w:rPr>
          <w:rFonts w:hint="eastAsia" w:ascii="仿宋_GB2312" w:hAnsi="Times New Roman" w:eastAsia="仿宋_GB2312" w:cs="仿宋_GB2312"/>
          <w:i w:val="0"/>
          <w:iCs w:val="0"/>
          <w:caps w:val="0"/>
          <w:color w:val="000000"/>
          <w:spacing w:val="0"/>
          <w:sz w:val="32"/>
          <w:szCs w:val="32"/>
          <w:shd w:val="clear" w:fill="FFFFFF"/>
          <w:lang w:val="en-US" w:eastAsia="zh-CN"/>
        </w:rPr>
        <w:t xml:space="preserve"> </w:t>
      </w:r>
    </w:p>
    <w:p w14:paraId="410896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3200" w:firstLineChars="1000"/>
        <w:jc w:val="both"/>
        <w:rPr>
          <w:rFonts w:hint="eastAsia" w:ascii="仿宋_GB2312" w:hAnsi="Times New Roman" w:eastAsia="仿宋_GB2312" w:cs="仿宋_GB2312"/>
          <w:i w:val="0"/>
          <w:iCs w:val="0"/>
          <w:caps w:val="0"/>
          <w:color w:val="000000"/>
          <w:spacing w:val="0"/>
          <w:sz w:val="32"/>
          <w:szCs w:val="32"/>
          <w:shd w:val="clear" w:fill="FFFFFF"/>
          <w:lang w:eastAsia="zh-CN"/>
        </w:rPr>
      </w:pPr>
      <w:r>
        <w:rPr>
          <w:rFonts w:hint="eastAsia" w:ascii="仿宋_GB2312" w:hAnsi="Times New Roman" w:eastAsia="仿宋_GB2312" w:cs="仿宋_GB2312"/>
          <w:i w:val="0"/>
          <w:iCs w:val="0"/>
          <w:caps w:val="0"/>
          <w:color w:val="000000"/>
          <w:spacing w:val="0"/>
          <w:sz w:val="32"/>
          <w:szCs w:val="32"/>
          <w:shd w:val="clear" w:fill="FFFFFF"/>
          <w:lang w:eastAsia="zh-CN"/>
        </w:rPr>
        <w:t>承诺时间：</w:t>
      </w:r>
    </w:p>
    <w:p w14:paraId="1D147E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715DBD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4B1F25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478436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1A36B9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5CC29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582198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5"/>
        <w:jc w:val="both"/>
        <w:rPr>
          <w:rFonts w:hint="default" w:ascii="仿宋_GB2312" w:hAnsi="Times New Roman" w:eastAsia="仿宋_GB2312" w:cs="仿宋_GB2312"/>
          <w:i w:val="0"/>
          <w:iCs w:val="0"/>
          <w:caps w:val="0"/>
          <w:color w:val="000000"/>
          <w:spacing w:val="0"/>
          <w:sz w:val="31"/>
          <w:szCs w:val="31"/>
          <w:shd w:val="clear" w:fill="FFFFFF"/>
          <w:lang w:val="en-US" w:eastAsia="zh-CN"/>
        </w:rPr>
      </w:pPr>
    </w:p>
    <w:p w14:paraId="48FEE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right="0" w:firstLine="4760" w:firstLineChars="1700"/>
        <w:rPr>
          <w:rFonts w:hint="eastAsia" w:ascii="仿宋_GB2312" w:hAnsi="仿宋_GB2312" w:eastAsia="仿宋_GB2312" w:cs="仿宋_GB2312"/>
          <w:i w:val="0"/>
          <w:iCs w:val="0"/>
          <w:caps w:val="0"/>
          <w:color w:val="555555"/>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YjRhYzg2MmY2MDZmZGIxMjdmZjk2OTRmOTQxZWIifQ=="/>
  </w:docVars>
  <w:rsids>
    <w:rsidRoot w:val="216C5053"/>
    <w:rsid w:val="0054124D"/>
    <w:rsid w:val="06052E78"/>
    <w:rsid w:val="15C24007"/>
    <w:rsid w:val="1F1E7403"/>
    <w:rsid w:val="216C5053"/>
    <w:rsid w:val="27731843"/>
    <w:rsid w:val="38F44DFD"/>
    <w:rsid w:val="3E296867"/>
    <w:rsid w:val="51A21442"/>
    <w:rsid w:val="52733F7D"/>
    <w:rsid w:val="5A9C567B"/>
    <w:rsid w:val="626B0A42"/>
    <w:rsid w:val="63C30890"/>
    <w:rsid w:val="6A904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1150</Words>
  <Characters>1184</Characters>
  <Lines>0</Lines>
  <Paragraphs>0</Paragraphs>
  <TotalTime>12</TotalTime>
  <ScaleCrop>false</ScaleCrop>
  <LinksUpToDate>false</LinksUpToDate>
  <CharactersWithSpaces>1188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2024-10-22T09:16:00Z</dcterms:created>
  <dc:creator>Administrator</dc:creator>
  <cp:lastModifiedBy>啊</cp:lastModifiedBy>
  <cp:lastPrinted>2024-10-30T01:20:00Z</cp:lastPrinted>
  <dcterms:modified xsi:type="dcterms:W3CDTF">2024-10-30T02:54:15Z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7DCF35CD12554EF3A9113B19AFEEC6E4_13</vt:lpwstr>
  </property>
</Properties>
</file>